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2C20" w:rsidRPr="00243E0C" w:rsidRDefault="00592C20" w:rsidP="00592C20">
      <w:pPr>
        <w:pStyle w:val="contents"/>
        <w:jc w:val="center"/>
        <w:rPr>
          <w:rFonts w:ascii="Times New Roman" w:hAnsi="Times New Roman"/>
          <w:color w:val="auto"/>
          <w:sz w:val="24"/>
          <w:szCs w:val="24"/>
          <w:u w:val="single"/>
          <w:lang w:val="en-US"/>
        </w:rPr>
      </w:pPr>
    </w:p>
    <w:p w:rsidR="00592C20" w:rsidRPr="00DA338C" w:rsidRDefault="00592C20" w:rsidP="00592C20">
      <w:pPr>
        <w:pStyle w:val="ConsPlusNormal"/>
        <w:spacing w:line="305" w:lineRule="auto"/>
        <w:ind w:firstLine="540"/>
        <w:jc w:val="both"/>
        <w:rPr>
          <w:rFonts w:ascii="Times New Roman" w:hAnsi="Times New Roman" w:cs="Times New Roman"/>
          <w:sz w:val="28"/>
          <w:szCs w:val="28"/>
        </w:rPr>
      </w:pPr>
      <w:r w:rsidRPr="00DA338C">
        <w:rPr>
          <w:rFonts w:ascii="Times New Roman" w:hAnsi="Times New Roman" w:cs="Times New Roman"/>
          <w:b/>
          <w:sz w:val="28"/>
          <w:szCs w:val="28"/>
        </w:rPr>
        <w:t>1.</w:t>
      </w:r>
      <w:r>
        <w:rPr>
          <w:rFonts w:ascii="Times New Roman" w:hAnsi="Times New Roman" w:cs="Times New Roman"/>
          <w:sz w:val="28"/>
          <w:szCs w:val="28"/>
        </w:rPr>
        <w:t xml:space="preserve"> </w:t>
      </w:r>
      <w:r w:rsidRPr="00DA338C">
        <w:rPr>
          <w:rFonts w:ascii="Times New Roman" w:hAnsi="Times New Roman" w:cs="Times New Roman"/>
          <w:sz w:val="28"/>
          <w:szCs w:val="28"/>
        </w:rPr>
        <w:t xml:space="preserve">Для заключения договора на проведение экспертизы необходимо представить копии: </w:t>
      </w:r>
    </w:p>
    <w:p w:rsidR="00592C20" w:rsidRPr="00DA338C" w:rsidRDefault="00592C20" w:rsidP="00592C20">
      <w:pPr>
        <w:pStyle w:val="ConsPlusNormal"/>
        <w:spacing w:line="305" w:lineRule="auto"/>
        <w:ind w:firstLine="540"/>
        <w:jc w:val="both"/>
        <w:rPr>
          <w:rFonts w:ascii="Times New Roman" w:hAnsi="Times New Roman" w:cs="Times New Roman"/>
          <w:sz w:val="28"/>
          <w:szCs w:val="28"/>
        </w:rPr>
      </w:pPr>
      <w:r w:rsidRPr="00DA338C">
        <w:rPr>
          <w:rFonts w:ascii="Times New Roman" w:hAnsi="Times New Roman" w:cs="Times New Roman"/>
          <w:sz w:val="28"/>
          <w:szCs w:val="28"/>
        </w:rPr>
        <w:t>- ИНН</w:t>
      </w:r>
    </w:p>
    <w:p w:rsidR="00592C20" w:rsidRPr="00DA338C" w:rsidRDefault="00592C20" w:rsidP="00592C20">
      <w:pPr>
        <w:pStyle w:val="ConsPlusNormal"/>
        <w:spacing w:line="305" w:lineRule="auto"/>
        <w:ind w:firstLine="540"/>
        <w:jc w:val="both"/>
        <w:rPr>
          <w:rFonts w:ascii="Times New Roman" w:hAnsi="Times New Roman" w:cs="Times New Roman"/>
          <w:sz w:val="28"/>
          <w:szCs w:val="28"/>
        </w:rPr>
      </w:pPr>
      <w:r w:rsidRPr="00DA338C">
        <w:rPr>
          <w:rFonts w:ascii="Times New Roman" w:hAnsi="Times New Roman" w:cs="Times New Roman"/>
          <w:sz w:val="28"/>
          <w:szCs w:val="28"/>
        </w:rPr>
        <w:t>- ОГРН</w:t>
      </w:r>
    </w:p>
    <w:p w:rsidR="00592C20" w:rsidRPr="00DA338C" w:rsidRDefault="00592C20" w:rsidP="00592C20">
      <w:pPr>
        <w:pStyle w:val="ConsPlusNormal"/>
        <w:spacing w:line="305" w:lineRule="auto"/>
        <w:ind w:firstLine="540"/>
        <w:jc w:val="both"/>
        <w:rPr>
          <w:rFonts w:ascii="Times New Roman" w:hAnsi="Times New Roman" w:cs="Times New Roman"/>
          <w:sz w:val="28"/>
          <w:szCs w:val="28"/>
        </w:rPr>
      </w:pPr>
      <w:r w:rsidRPr="00DA338C">
        <w:rPr>
          <w:rFonts w:ascii="Times New Roman" w:hAnsi="Times New Roman" w:cs="Times New Roman"/>
          <w:sz w:val="28"/>
          <w:szCs w:val="28"/>
        </w:rPr>
        <w:t>- Титульный и первый листы Устава</w:t>
      </w:r>
    </w:p>
    <w:p w:rsidR="00592C20" w:rsidRPr="00DA338C" w:rsidRDefault="00592C20" w:rsidP="00592C20">
      <w:pPr>
        <w:pStyle w:val="ConsPlusNormal"/>
        <w:spacing w:line="305" w:lineRule="auto"/>
        <w:ind w:firstLine="540"/>
        <w:jc w:val="both"/>
        <w:rPr>
          <w:rFonts w:ascii="Times New Roman" w:hAnsi="Times New Roman" w:cs="Times New Roman"/>
          <w:sz w:val="28"/>
          <w:szCs w:val="28"/>
        </w:rPr>
      </w:pPr>
      <w:r w:rsidRPr="00DA338C">
        <w:rPr>
          <w:rFonts w:ascii="Times New Roman" w:hAnsi="Times New Roman" w:cs="Times New Roman"/>
          <w:sz w:val="28"/>
          <w:szCs w:val="28"/>
        </w:rPr>
        <w:t>- Приказ о назначении директора или доверенность на лицо подписывающее договор на проведение экспертизы.</w:t>
      </w:r>
    </w:p>
    <w:p w:rsidR="00592C20" w:rsidRDefault="00592C20" w:rsidP="00592C20">
      <w:pPr>
        <w:pStyle w:val="ConsPlusNormal"/>
        <w:spacing w:line="305" w:lineRule="auto"/>
        <w:ind w:firstLine="540"/>
        <w:jc w:val="both"/>
        <w:rPr>
          <w:rFonts w:ascii="Times New Roman" w:hAnsi="Times New Roman" w:cs="Times New Roman"/>
          <w:sz w:val="28"/>
          <w:szCs w:val="28"/>
        </w:rPr>
      </w:pPr>
      <w:r w:rsidRPr="00DA338C">
        <w:rPr>
          <w:rFonts w:ascii="Times New Roman" w:hAnsi="Times New Roman" w:cs="Times New Roman"/>
          <w:sz w:val="28"/>
          <w:szCs w:val="28"/>
        </w:rPr>
        <w:t>А также Техническое Задание на проведение независимой идентификационной экспертизы</w:t>
      </w:r>
      <w:r>
        <w:rPr>
          <w:rFonts w:ascii="Times New Roman" w:hAnsi="Times New Roman" w:cs="Times New Roman"/>
          <w:sz w:val="28"/>
          <w:szCs w:val="28"/>
        </w:rPr>
        <w:t xml:space="preserve">. </w:t>
      </w:r>
    </w:p>
    <w:p w:rsidR="00592C20" w:rsidRDefault="00592C20" w:rsidP="00592C20">
      <w:pPr>
        <w:pStyle w:val="ConsPlusNormal"/>
        <w:spacing w:line="305" w:lineRule="auto"/>
        <w:ind w:firstLine="540"/>
        <w:jc w:val="both"/>
        <w:rPr>
          <w:rFonts w:ascii="Times New Roman" w:hAnsi="Times New Roman" w:cs="Times New Roman"/>
          <w:sz w:val="28"/>
          <w:szCs w:val="28"/>
        </w:rPr>
      </w:pPr>
      <w:r w:rsidRPr="00DA338C">
        <w:rPr>
          <w:rFonts w:ascii="Times New Roman" w:hAnsi="Times New Roman" w:cs="Times New Roman"/>
          <w:b/>
          <w:sz w:val="28"/>
          <w:szCs w:val="28"/>
        </w:rPr>
        <w:t>2.</w:t>
      </w:r>
      <w:r>
        <w:rPr>
          <w:rFonts w:ascii="Times New Roman" w:hAnsi="Times New Roman" w:cs="Times New Roman"/>
          <w:sz w:val="28"/>
          <w:szCs w:val="28"/>
        </w:rPr>
        <w:t xml:space="preserve"> Товаросопроводительные коммерческие документы, отражающие характер внешнеэкономической сделки. Например, такие как внешнеэкономический договор (контракт), включающий все дополнения и соглашения к нему, либо документ, выражающий содержание односторонней внешнеэкономической сделки, счет-фактура (инвойс), счет-проформа (проформа-инвойс) и т.п.; </w:t>
      </w:r>
    </w:p>
    <w:p w:rsidR="00592C20" w:rsidRDefault="00592C20" w:rsidP="00592C20">
      <w:pPr>
        <w:pStyle w:val="ConsPlusNormal"/>
        <w:spacing w:line="305" w:lineRule="auto"/>
        <w:ind w:firstLine="540"/>
        <w:jc w:val="both"/>
        <w:rPr>
          <w:rFonts w:ascii="Times New Roman" w:hAnsi="Times New Roman" w:cs="Times New Roman"/>
          <w:sz w:val="28"/>
          <w:szCs w:val="28"/>
        </w:rPr>
      </w:pPr>
      <w:r w:rsidRPr="00DA338C">
        <w:rPr>
          <w:rFonts w:ascii="Times New Roman" w:hAnsi="Times New Roman" w:cs="Times New Roman"/>
          <w:b/>
          <w:sz w:val="28"/>
          <w:szCs w:val="28"/>
        </w:rPr>
        <w:t>3.</w:t>
      </w:r>
      <w:r>
        <w:rPr>
          <w:rFonts w:ascii="Times New Roman" w:hAnsi="Times New Roman" w:cs="Times New Roman"/>
          <w:sz w:val="28"/>
          <w:szCs w:val="28"/>
        </w:rPr>
        <w:t xml:space="preserve"> Технические документы на продукцию, являющуюся объектом идентификации, позволяющие эксперту оценить технические характеристики продукции и возможности её использования. Например, такие как изданные изготовителем технические паспорта, формуляры, сертификаты качества, этикетки, технические условия, технические описания, чертежи общего вида, сборочные, отдельных узлов, деталей, данные об используемых конструкционных материалах, стандарты, фотографии, схемы,</w:t>
      </w:r>
      <w:r>
        <w:rPr>
          <w:sz w:val="28"/>
          <w:szCs w:val="28"/>
        </w:rPr>
        <w:t xml:space="preserve"> </w:t>
      </w:r>
      <w:r>
        <w:rPr>
          <w:rFonts w:ascii="Times New Roman" w:hAnsi="Times New Roman" w:cs="Times New Roman"/>
          <w:sz w:val="28"/>
          <w:szCs w:val="28"/>
        </w:rPr>
        <w:t>пробы и образцы продукции</w:t>
      </w:r>
      <w:r>
        <w:rPr>
          <w:rStyle w:val="a3"/>
          <w:rFonts w:cs="Times New Roman"/>
          <w:sz w:val="28"/>
          <w:szCs w:val="28"/>
        </w:rPr>
        <w:footnoteReference w:id="2"/>
      </w:r>
      <w:r>
        <w:rPr>
          <w:rFonts w:ascii="Times New Roman" w:hAnsi="Times New Roman" w:cs="Times New Roman"/>
          <w:sz w:val="28"/>
          <w:szCs w:val="28"/>
        </w:rPr>
        <w:t xml:space="preserve">, акты визуального осмотра, протоколы испытаний проб и образцов продукции. </w:t>
      </w:r>
    </w:p>
    <w:p w:rsidR="00592C20" w:rsidRDefault="00592C20" w:rsidP="00592C20">
      <w:pPr>
        <w:autoSpaceDE w:val="0"/>
        <w:autoSpaceDN w:val="0"/>
        <w:adjustRightInd w:val="0"/>
        <w:spacing w:before="240"/>
        <w:ind w:firstLine="539"/>
        <w:jc w:val="both"/>
        <w:rPr>
          <w:sz w:val="28"/>
          <w:szCs w:val="28"/>
        </w:rPr>
      </w:pPr>
      <w:r>
        <w:rPr>
          <w:b/>
          <w:bCs/>
          <w:sz w:val="28"/>
          <w:szCs w:val="28"/>
        </w:rPr>
        <w:t xml:space="preserve">В случае, если объектом экспертизы является научно-техническая информация либо консультативные или иные услуги </w:t>
      </w:r>
      <w:r>
        <w:rPr>
          <w:b/>
          <w:sz w:val="28"/>
          <w:szCs w:val="28"/>
        </w:rPr>
        <w:t>технического характера</w:t>
      </w:r>
      <w:r>
        <w:rPr>
          <w:sz w:val="28"/>
          <w:szCs w:val="28"/>
        </w:rPr>
        <w:t>, для проведения идентификации необходимы:</w:t>
      </w:r>
    </w:p>
    <w:p w:rsidR="00592C20" w:rsidRDefault="00592C20" w:rsidP="00592C20">
      <w:pPr>
        <w:pStyle w:val="ConsPlusNormal"/>
        <w:spacing w:before="80" w:line="305" w:lineRule="auto"/>
        <w:ind w:firstLine="539"/>
        <w:jc w:val="both"/>
        <w:rPr>
          <w:rFonts w:ascii="Times New Roman" w:hAnsi="Times New Roman" w:cs="Times New Roman"/>
          <w:sz w:val="28"/>
          <w:szCs w:val="28"/>
        </w:rPr>
      </w:pPr>
      <w:r>
        <w:rPr>
          <w:rFonts w:ascii="Times New Roman" w:hAnsi="Times New Roman" w:cs="Times New Roman"/>
          <w:sz w:val="28"/>
          <w:szCs w:val="28"/>
        </w:rPr>
        <w:t>а) документ, содержащий сведения о способе, месте и времени передачи (раскрытия) информации или оказания услуги, а также об иностранных лицах, которым планируется передать (раскрыть) информацию или оказать услуги;</w:t>
      </w:r>
    </w:p>
    <w:p w:rsidR="00592C20" w:rsidRDefault="00592C20" w:rsidP="00592C20">
      <w:pPr>
        <w:pStyle w:val="ConsPlusNormal"/>
        <w:spacing w:line="305" w:lineRule="auto"/>
        <w:ind w:firstLine="540"/>
        <w:jc w:val="both"/>
        <w:rPr>
          <w:rFonts w:ascii="Times New Roman" w:hAnsi="Times New Roman" w:cs="Times New Roman"/>
          <w:sz w:val="28"/>
          <w:szCs w:val="28"/>
        </w:rPr>
      </w:pPr>
      <w:r>
        <w:rPr>
          <w:rFonts w:ascii="Times New Roman" w:hAnsi="Times New Roman" w:cs="Times New Roman"/>
          <w:sz w:val="28"/>
          <w:szCs w:val="28"/>
        </w:rPr>
        <w:t>б) копия документа, на основании которого будет осуществляться передача (раскрытие) информации;</w:t>
      </w:r>
    </w:p>
    <w:p w:rsidR="00592C20" w:rsidRDefault="00592C20" w:rsidP="00592C20">
      <w:pPr>
        <w:pStyle w:val="ConsPlusNormal"/>
        <w:spacing w:line="305" w:lineRule="auto"/>
        <w:ind w:firstLine="540"/>
        <w:jc w:val="both"/>
        <w:rPr>
          <w:rFonts w:ascii="Times New Roman" w:hAnsi="Times New Roman" w:cs="Times New Roman"/>
          <w:sz w:val="28"/>
          <w:szCs w:val="28"/>
        </w:rPr>
      </w:pPr>
      <w:r>
        <w:rPr>
          <w:rFonts w:ascii="Times New Roman" w:hAnsi="Times New Roman" w:cs="Times New Roman"/>
          <w:sz w:val="28"/>
          <w:szCs w:val="28"/>
        </w:rPr>
        <w:t>в) материалы, раскрывающие содержание передаваемой информации:</w:t>
      </w:r>
    </w:p>
    <w:p w:rsidR="00592C20" w:rsidRDefault="00592C20" w:rsidP="00CB197A">
      <w:pPr>
        <w:pStyle w:val="ConsPlusNormal"/>
        <w:spacing w:line="305" w:lineRule="auto"/>
        <w:ind w:left="851" w:hanging="11"/>
        <w:jc w:val="both"/>
        <w:rPr>
          <w:rFonts w:ascii="Times New Roman" w:hAnsi="Times New Roman" w:cs="Times New Roman"/>
          <w:sz w:val="28"/>
          <w:szCs w:val="28"/>
        </w:rPr>
      </w:pPr>
      <w:r>
        <w:rPr>
          <w:rFonts w:ascii="Times New Roman" w:hAnsi="Times New Roman" w:cs="Times New Roman"/>
          <w:sz w:val="28"/>
          <w:szCs w:val="28"/>
        </w:rPr>
        <w:t xml:space="preserve">- для документированной информации - оригиналы или идентичные по содержанию копии книг, брошюр, карт, снимков, чертежей, схем и иных </w:t>
      </w:r>
      <w:r>
        <w:rPr>
          <w:rFonts w:ascii="Times New Roman" w:hAnsi="Times New Roman" w:cs="Times New Roman"/>
          <w:sz w:val="28"/>
          <w:szCs w:val="28"/>
        </w:rPr>
        <w:lastRenderedPageBreak/>
        <w:t>материальных носителей информации (в том числе электронных устройств, содержащих информацию в оцифрованном или ином виде);</w:t>
      </w:r>
    </w:p>
    <w:p w:rsidR="00592C20" w:rsidRDefault="00592C20" w:rsidP="00592C20">
      <w:pPr>
        <w:pStyle w:val="ConsPlusNormal"/>
        <w:spacing w:line="305" w:lineRule="auto"/>
        <w:ind w:left="1200" w:hanging="360"/>
        <w:jc w:val="both"/>
        <w:rPr>
          <w:rFonts w:ascii="Times New Roman" w:hAnsi="Times New Roman" w:cs="Times New Roman"/>
          <w:sz w:val="28"/>
          <w:szCs w:val="28"/>
        </w:rPr>
      </w:pPr>
      <w:r>
        <w:rPr>
          <w:rFonts w:ascii="Times New Roman" w:hAnsi="Times New Roman" w:cs="Times New Roman"/>
          <w:sz w:val="28"/>
          <w:szCs w:val="28"/>
        </w:rPr>
        <w:t>- для информации, передаваемой в устной форме или с использованием технических средств, - идентичная по содержанию информация на материальных носителях информации;</w:t>
      </w:r>
    </w:p>
    <w:p w:rsidR="00592C20" w:rsidRDefault="00592C20" w:rsidP="00592C20">
      <w:pPr>
        <w:pStyle w:val="ConsPlusNormal"/>
        <w:spacing w:line="305" w:lineRule="auto"/>
        <w:ind w:left="1200" w:hanging="360"/>
        <w:jc w:val="both"/>
        <w:rPr>
          <w:rFonts w:ascii="Times New Roman" w:hAnsi="Times New Roman" w:cs="Times New Roman"/>
          <w:sz w:val="28"/>
          <w:szCs w:val="28"/>
        </w:rPr>
      </w:pPr>
      <w:r>
        <w:rPr>
          <w:rFonts w:ascii="Times New Roman" w:hAnsi="Times New Roman" w:cs="Times New Roman"/>
          <w:sz w:val="28"/>
          <w:szCs w:val="28"/>
        </w:rPr>
        <w:t>- для программного обеспечения – носитель ПО и документы, позволяющие эксперту оценить функциональное назначение, область применения, как самого программного обеспечения, так и оборудования и/или технологических процессов для управления которыми оно предназначено;</w:t>
      </w:r>
    </w:p>
    <w:p w:rsidR="00592C20" w:rsidRDefault="00592C20" w:rsidP="00592C20">
      <w:pPr>
        <w:pStyle w:val="ConsPlusNormal"/>
        <w:spacing w:line="305" w:lineRule="auto"/>
        <w:ind w:left="1200" w:hanging="360"/>
        <w:jc w:val="both"/>
        <w:rPr>
          <w:rFonts w:ascii="Times New Roman" w:hAnsi="Times New Roman" w:cs="Times New Roman"/>
          <w:sz w:val="28"/>
          <w:szCs w:val="28"/>
        </w:rPr>
      </w:pPr>
      <w:r>
        <w:rPr>
          <w:rFonts w:ascii="Times New Roman" w:hAnsi="Times New Roman" w:cs="Times New Roman"/>
          <w:sz w:val="28"/>
          <w:szCs w:val="28"/>
        </w:rPr>
        <w:t>- для работ и услуг - технические задания, технические описания, программы работ, программы обучения, конспекты лекций, иные документы, отражающие содержание работ (услуг) и порядок их проведения (оказания);</w:t>
      </w:r>
    </w:p>
    <w:p w:rsidR="00592C20" w:rsidRDefault="00592C20" w:rsidP="00592C20">
      <w:pPr>
        <w:pStyle w:val="ConsPlusNormal"/>
        <w:spacing w:line="305" w:lineRule="auto"/>
        <w:ind w:left="1200" w:hanging="360"/>
        <w:jc w:val="both"/>
        <w:rPr>
          <w:rFonts w:ascii="Times New Roman" w:hAnsi="Times New Roman" w:cs="Times New Roman"/>
          <w:i/>
          <w:color w:val="000000"/>
          <w:sz w:val="28"/>
          <w:szCs w:val="28"/>
        </w:rPr>
      </w:pPr>
      <w:r>
        <w:rPr>
          <w:rFonts w:ascii="Times New Roman" w:hAnsi="Times New Roman" w:cs="Times New Roman"/>
          <w:sz w:val="28"/>
          <w:szCs w:val="28"/>
        </w:rPr>
        <w:t>- для результатов интеллектуальной деятельности - документы, раскрывающие содержание результатов интеллектуальной деятельности</w:t>
      </w:r>
      <w:r>
        <w:rPr>
          <w:rFonts w:ascii="Times New Roman" w:hAnsi="Times New Roman" w:cs="Times New Roman"/>
          <w:color w:val="000000"/>
          <w:sz w:val="28"/>
          <w:szCs w:val="28"/>
        </w:rPr>
        <w:t>.</w:t>
      </w:r>
    </w:p>
    <w:p w:rsidR="00592C20" w:rsidRDefault="00592C20" w:rsidP="00592C20">
      <w:pPr>
        <w:pStyle w:val="ConsPlusNormal"/>
        <w:spacing w:before="240" w:line="305" w:lineRule="auto"/>
        <w:ind w:firstLine="539"/>
        <w:jc w:val="both"/>
        <w:rPr>
          <w:rFonts w:ascii="Times New Roman" w:hAnsi="Times New Roman" w:cs="Times New Roman"/>
          <w:sz w:val="28"/>
          <w:szCs w:val="28"/>
        </w:rPr>
      </w:pPr>
      <w:r>
        <w:rPr>
          <w:rFonts w:ascii="Times New Roman" w:hAnsi="Times New Roman" w:cs="Times New Roman"/>
          <w:b/>
          <w:bCs/>
          <w:sz w:val="28"/>
          <w:szCs w:val="28"/>
        </w:rPr>
        <w:t xml:space="preserve">В случае, если в качестве самостоятельного объекта экспертизы выступает </w:t>
      </w:r>
      <w:r>
        <w:rPr>
          <w:rFonts w:ascii="Times New Roman" w:hAnsi="Times New Roman" w:cs="Times New Roman"/>
          <w:b/>
          <w:sz w:val="28"/>
          <w:szCs w:val="28"/>
        </w:rPr>
        <w:t>техническая документация</w:t>
      </w:r>
      <w:r>
        <w:rPr>
          <w:rFonts w:ascii="Times New Roman" w:hAnsi="Times New Roman" w:cs="Times New Roman"/>
          <w:sz w:val="28"/>
          <w:szCs w:val="28"/>
        </w:rPr>
        <w:t xml:space="preserve">, </w:t>
      </w:r>
      <w:r>
        <w:rPr>
          <w:rFonts w:ascii="Times New Roman" w:hAnsi="Times New Roman" w:cs="Times New Roman"/>
          <w:sz w:val="28"/>
          <w:szCs w:val="28"/>
          <w:u w:val="single"/>
        </w:rPr>
        <w:t>изготовителем (разработчиком) которой  заказчик экспертизы не является</w:t>
      </w:r>
      <w:r>
        <w:rPr>
          <w:rFonts w:ascii="Times New Roman" w:hAnsi="Times New Roman" w:cs="Times New Roman"/>
          <w:sz w:val="28"/>
          <w:szCs w:val="28"/>
        </w:rPr>
        <w:t xml:space="preserve">, дополнительно представляется копия договора между заказчиком экспертизы и изготовителем (владельцем) технической документации. </w:t>
      </w:r>
    </w:p>
    <w:p w:rsidR="00592C20" w:rsidRDefault="00592C20" w:rsidP="00592C20">
      <w:pPr>
        <w:pStyle w:val="ConsPlusNormal"/>
        <w:spacing w:before="240" w:line="305" w:lineRule="auto"/>
        <w:ind w:firstLine="539"/>
        <w:jc w:val="both"/>
        <w:rPr>
          <w:rFonts w:ascii="Times New Roman" w:hAnsi="Times New Roman" w:cs="Times New Roman"/>
          <w:sz w:val="28"/>
          <w:szCs w:val="28"/>
        </w:rPr>
      </w:pPr>
      <w:r>
        <w:rPr>
          <w:rFonts w:ascii="Times New Roman" w:hAnsi="Times New Roman" w:cs="Times New Roman"/>
          <w:b/>
          <w:bCs/>
          <w:sz w:val="28"/>
          <w:szCs w:val="28"/>
        </w:rPr>
        <w:t>В случае</w:t>
      </w:r>
      <w:r>
        <w:rPr>
          <w:rFonts w:ascii="Times New Roman" w:hAnsi="Times New Roman" w:cs="Times New Roman"/>
          <w:b/>
          <w:sz w:val="28"/>
          <w:szCs w:val="28"/>
        </w:rPr>
        <w:t xml:space="preserve"> временного вывоза</w:t>
      </w:r>
      <w:r>
        <w:rPr>
          <w:rFonts w:ascii="Times New Roman" w:hAnsi="Times New Roman" w:cs="Times New Roman"/>
          <w:sz w:val="28"/>
          <w:szCs w:val="28"/>
        </w:rPr>
        <w:t xml:space="preserve"> оборудования, материалов и технической документации дополнительно представляются:</w:t>
      </w:r>
    </w:p>
    <w:p w:rsidR="00592C20" w:rsidRDefault="00592C20" w:rsidP="00592C20">
      <w:pPr>
        <w:pStyle w:val="ConsPlusNormal"/>
        <w:spacing w:line="305" w:lineRule="auto"/>
        <w:ind w:firstLine="540"/>
        <w:jc w:val="both"/>
        <w:rPr>
          <w:rFonts w:ascii="Times New Roman" w:hAnsi="Times New Roman" w:cs="Times New Roman"/>
          <w:sz w:val="28"/>
          <w:szCs w:val="28"/>
        </w:rPr>
      </w:pPr>
      <w:r>
        <w:rPr>
          <w:rFonts w:ascii="Times New Roman" w:hAnsi="Times New Roman" w:cs="Times New Roman"/>
          <w:sz w:val="28"/>
          <w:szCs w:val="28"/>
        </w:rPr>
        <w:t>а) письмо с указанием наименований, характеристик, целей и места использования вывозимых оборудования, материалов и технической документации;</w:t>
      </w:r>
    </w:p>
    <w:p w:rsidR="00592C20" w:rsidRDefault="00592C20" w:rsidP="00592C20">
      <w:pPr>
        <w:pStyle w:val="ConsPlusNormal"/>
        <w:spacing w:line="305" w:lineRule="auto"/>
        <w:ind w:firstLine="540"/>
        <w:jc w:val="both"/>
        <w:rPr>
          <w:rFonts w:ascii="Times New Roman" w:hAnsi="Times New Roman" w:cs="Times New Roman"/>
          <w:sz w:val="28"/>
          <w:szCs w:val="28"/>
        </w:rPr>
      </w:pPr>
      <w:r>
        <w:rPr>
          <w:rFonts w:ascii="Times New Roman" w:hAnsi="Times New Roman" w:cs="Times New Roman"/>
          <w:sz w:val="28"/>
          <w:szCs w:val="28"/>
        </w:rPr>
        <w:t>б) документ, подтверждающий цель вывоза и сроки нахождения на территории иностранного государства оборудования, материалов и технической документации.</w:t>
      </w:r>
    </w:p>
    <w:p w:rsidR="00592C20" w:rsidRDefault="00592C20" w:rsidP="00592C20">
      <w:pPr>
        <w:autoSpaceDE w:val="0"/>
        <w:autoSpaceDN w:val="0"/>
        <w:adjustRightInd w:val="0"/>
        <w:spacing w:before="120" w:line="305" w:lineRule="auto"/>
        <w:ind w:firstLine="539"/>
        <w:jc w:val="both"/>
        <w:rPr>
          <w:sz w:val="28"/>
          <w:szCs w:val="28"/>
        </w:rPr>
      </w:pPr>
      <w:r>
        <w:rPr>
          <w:b/>
          <w:sz w:val="28"/>
          <w:szCs w:val="28"/>
        </w:rPr>
        <w:t xml:space="preserve">Для экспертизы могут представляться копии оригиналов документов, заверенные участником ВЭД либо его полномочным представителем. </w:t>
      </w:r>
      <w:r>
        <w:rPr>
          <w:sz w:val="28"/>
          <w:szCs w:val="28"/>
        </w:rPr>
        <w:t xml:space="preserve">В случае представления оригиналов документов нами с них снимается копия. </w:t>
      </w:r>
    </w:p>
    <w:p w:rsidR="00592C20" w:rsidRDefault="00592C20" w:rsidP="00592C20">
      <w:pPr>
        <w:pStyle w:val="ConsPlusNormal"/>
        <w:spacing w:before="120"/>
        <w:ind w:firstLine="539"/>
        <w:jc w:val="both"/>
        <w:rPr>
          <w:rFonts w:ascii="Times New Roman" w:hAnsi="Times New Roman" w:cs="Times New Roman"/>
          <w:b/>
          <w:sz w:val="28"/>
          <w:szCs w:val="28"/>
        </w:rPr>
      </w:pPr>
      <w:r>
        <w:rPr>
          <w:rFonts w:ascii="Times New Roman" w:hAnsi="Times New Roman" w:cs="Times New Roman"/>
          <w:b/>
          <w:sz w:val="28"/>
          <w:szCs w:val="28"/>
        </w:rPr>
        <w:t xml:space="preserve">Копии оригиналов документов и выписки из них должны соответствовать следующим требованиям: </w:t>
      </w:r>
    </w:p>
    <w:p w:rsidR="00592C20" w:rsidRDefault="00592C20" w:rsidP="00592C20">
      <w:pPr>
        <w:pStyle w:val="ConsPlusNormal"/>
        <w:spacing w:line="305"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а) копии и выписки из документов должны полностью воспроизводить информацию подлинного документа и все его внешние признаки</w:t>
      </w:r>
      <w:r>
        <w:rPr>
          <w:rStyle w:val="a3"/>
          <w:rFonts w:cs="Times New Roman"/>
          <w:sz w:val="28"/>
          <w:szCs w:val="28"/>
        </w:rPr>
        <w:footnoteReference w:id="3"/>
      </w:r>
      <w:r>
        <w:rPr>
          <w:rFonts w:ascii="Times New Roman" w:hAnsi="Times New Roman" w:cs="Times New Roman"/>
          <w:sz w:val="28"/>
          <w:szCs w:val="28"/>
        </w:rPr>
        <w:t xml:space="preserve"> (подписи, штампы, печати, регистрационные реквизиты и пр.);</w:t>
      </w:r>
    </w:p>
    <w:p w:rsidR="00592C20" w:rsidRDefault="00592C20" w:rsidP="00592C20">
      <w:pPr>
        <w:pStyle w:val="ConsPlusNormal"/>
        <w:spacing w:line="305" w:lineRule="auto"/>
        <w:ind w:firstLine="540"/>
        <w:jc w:val="both"/>
        <w:rPr>
          <w:rFonts w:ascii="Times New Roman" w:hAnsi="Times New Roman" w:cs="Times New Roman"/>
          <w:sz w:val="28"/>
          <w:szCs w:val="28"/>
        </w:rPr>
      </w:pPr>
      <w:r>
        <w:rPr>
          <w:rFonts w:ascii="Times New Roman" w:hAnsi="Times New Roman" w:cs="Times New Roman"/>
          <w:sz w:val="28"/>
          <w:szCs w:val="28"/>
        </w:rPr>
        <w:t>б) копии и выписки должны быть</w:t>
      </w:r>
      <w:r>
        <w:rPr>
          <w:sz w:val="28"/>
          <w:szCs w:val="28"/>
        </w:rPr>
        <w:t xml:space="preserve"> </w:t>
      </w:r>
      <w:r>
        <w:rPr>
          <w:rFonts w:ascii="Times New Roman" w:hAnsi="Times New Roman" w:cs="Times New Roman"/>
          <w:sz w:val="28"/>
          <w:szCs w:val="28"/>
        </w:rPr>
        <w:t>заверены руководителем юридического лица, их представившего, либо его полномочным представителем. Выписка должна содержать титульный лист документа, из которого сделана выписка, а также листы утверждения и согласования;</w:t>
      </w:r>
    </w:p>
    <w:p w:rsidR="00592C20" w:rsidRDefault="00592C20" w:rsidP="00592C20">
      <w:pPr>
        <w:pStyle w:val="ConsPlusNormal"/>
        <w:spacing w:line="305"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заверение соответствия копии документа подлиннику осуществляется путем проставления ниже реквизита «Подпись» - заверительной надписи, включающей слово «Верно», должности лица, заверившего копию, личной подписи с расшифровкой (инициалы, фамилия), даты заверения. Подлинность подписи должностного лица, заверившего копию документа или выписку из него, заверяется оттиском печати организации; </w:t>
      </w:r>
    </w:p>
    <w:p w:rsidR="00592C20" w:rsidRDefault="00592C20" w:rsidP="00592C20">
      <w:pPr>
        <w:pStyle w:val="ConsPlusNormal"/>
        <w:spacing w:line="305"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г) документы, включающие два и более листов, должны иметь заверительную надпись на каждом листе, а в случае, если они прошиваются, то место прошивки опломбируется соответствующей наклейкой, на которой оформляется заверительная надпись с указанием количества сшитых листов. </w:t>
      </w:r>
    </w:p>
    <w:p w:rsidR="00592C20" w:rsidRDefault="00592C20" w:rsidP="00592C20">
      <w:pPr>
        <w:pStyle w:val="ConsPlusNormal"/>
        <w:ind w:firstLine="539"/>
        <w:jc w:val="both"/>
        <w:rPr>
          <w:rFonts w:ascii="Times New Roman" w:hAnsi="Times New Roman" w:cs="Times New Roman"/>
          <w:sz w:val="28"/>
          <w:szCs w:val="28"/>
        </w:rPr>
      </w:pPr>
      <w:r>
        <w:rPr>
          <w:rFonts w:ascii="Times New Roman" w:hAnsi="Times New Roman" w:cs="Times New Roman"/>
          <w:b/>
          <w:sz w:val="28"/>
          <w:szCs w:val="28"/>
        </w:rPr>
        <w:t>Документы на иностранном языке представляются с приложением их переводов на русский язык,</w:t>
      </w:r>
      <w:r>
        <w:rPr>
          <w:rFonts w:ascii="Times New Roman" w:hAnsi="Times New Roman" w:cs="Times New Roman"/>
          <w:sz w:val="28"/>
          <w:szCs w:val="28"/>
        </w:rPr>
        <w:t xml:space="preserve"> идентичность и подлинность перевода которых заверяется руководителем организации – заказчика экспертизы. </w:t>
      </w:r>
    </w:p>
    <w:p w:rsidR="00592C20" w:rsidRDefault="00592C20" w:rsidP="00592C20">
      <w:pPr>
        <w:pStyle w:val="ConsPlusNormal"/>
        <w:spacing w:before="240"/>
        <w:ind w:firstLine="539"/>
        <w:jc w:val="both"/>
        <w:rPr>
          <w:rFonts w:ascii="Times New Roman" w:hAnsi="Times New Roman" w:cs="Times New Roman"/>
          <w:sz w:val="28"/>
          <w:szCs w:val="28"/>
        </w:rPr>
      </w:pPr>
      <w:r>
        <w:rPr>
          <w:rFonts w:ascii="Times New Roman" w:hAnsi="Times New Roman" w:cs="Times New Roman"/>
          <w:sz w:val="28"/>
          <w:szCs w:val="28"/>
        </w:rPr>
        <w:t xml:space="preserve">Обмен документами между заказчиком экспертизы и Идентификационным центром может производиться с использованием электронных каналов связи. </w:t>
      </w:r>
    </w:p>
    <w:p w:rsidR="00592C20" w:rsidRDefault="00592C20" w:rsidP="00592C20">
      <w:pPr>
        <w:pStyle w:val="ConsPlusNormal"/>
        <w:spacing w:line="305" w:lineRule="auto"/>
        <w:ind w:firstLine="540"/>
        <w:jc w:val="both"/>
        <w:rPr>
          <w:rFonts w:ascii="Times New Roman" w:hAnsi="Times New Roman" w:cs="Times New Roman"/>
          <w:sz w:val="28"/>
          <w:szCs w:val="28"/>
        </w:rPr>
      </w:pPr>
      <w:r>
        <w:rPr>
          <w:rFonts w:ascii="Times New Roman" w:hAnsi="Times New Roman" w:cs="Times New Roman"/>
          <w:sz w:val="28"/>
          <w:szCs w:val="28"/>
        </w:rPr>
        <w:t>Документ, переданный по электронному каналу связи, подлежит замене на бумажный оригинал, если между сторонами не действует соглашение о порядке обеспечения юридической силы документов, передаваемых по электронным каналам связи.</w:t>
      </w:r>
    </w:p>
    <w:p w:rsidR="00592C20" w:rsidRDefault="00592C20" w:rsidP="00592C20">
      <w:pPr>
        <w:pStyle w:val="ConsPlusNormal"/>
        <w:spacing w:before="240"/>
        <w:ind w:firstLine="539"/>
        <w:rPr>
          <w:rFonts w:ascii="Times New Roman" w:hAnsi="Times New Roman" w:cs="Times New Roman"/>
          <w:b/>
          <w:sz w:val="28"/>
          <w:szCs w:val="28"/>
        </w:rPr>
      </w:pPr>
      <w:r>
        <w:rPr>
          <w:rFonts w:ascii="Times New Roman" w:hAnsi="Times New Roman" w:cs="Times New Roman"/>
          <w:b/>
          <w:sz w:val="28"/>
          <w:szCs w:val="28"/>
        </w:rPr>
        <w:t xml:space="preserve">Обеспечение экспертизы необходимой документацией является обязанностью заказчика экспертизы. </w:t>
      </w:r>
    </w:p>
    <w:p w:rsidR="00BB2BF8" w:rsidRPr="00592C20" w:rsidRDefault="00592C20" w:rsidP="00592C20">
      <w:pPr>
        <w:spacing w:after="0" w:line="240" w:lineRule="auto"/>
        <w:rPr>
          <w:sz w:val="28"/>
          <w:szCs w:val="28"/>
        </w:rPr>
      </w:pPr>
      <w:r>
        <w:rPr>
          <w:rFonts w:ascii="Times New Roman" w:hAnsi="Times New Roman"/>
          <w:sz w:val="28"/>
          <w:szCs w:val="28"/>
        </w:rPr>
        <w:br w:type="page"/>
      </w:r>
      <w:r w:rsidR="00CB197A">
        <w:rPr>
          <w:rFonts w:ascii="Times New Roman" w:hAnsi="Times New Roman"/>
          <w:sz w:val="28"/>
          <w:szCs w:val="28"/>
        </w:rPr>
        <w:lastRenderedPageBreak/>
        <w:t xml:space="preserve">                              </w:t>
      </w:r>
    </w:p>
    <w:sectPr w:rsidR="00BB2BF8" w:rsidRPr="00592C20" w:rsidSect="00592C20">
      <w:pgSz w:w="11906" w:h="16838"/>
      <w:pgMar w:top="567" w:right="851"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5D4B" w:rsidRDefault="002B5D4B" w:rsidP="00592C20">
      <w:pPr>
        <w:spacing w:after="0" w:line="240" w:lineRule="auto"/>
      </w:pPr>
      <w:r>
        <w:separator/>
      </w:r>
    </w:p>
  </w:endnote>
  <w:endnote w:type="continuationSeparator" w:id="1">
    <w:p w:rsidR="002B5D4B" w:rsidRDefault="002B5D4B" w:rsidP="00592C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5D4B" w:rsidRDefault="002B5D4B" w:rsidP="00592C20">
      <w:pPr>
        <w:spacing w:after="0" w:line="240" w:lineRule="auto"/>
      </w:pPr>
      <w:r>
        <w:separator/>
      </w:r>
    </w:p>
  </w:footnote>
  <w:footnote w:type="continuationSeparator" w:id="1">
    <w:p w:rsidR="002B5D4B" w:rsidRDefault="002B5D4B" w:rsidP="00592C20">
      <w:pPr>
        <w:spacing w:after="0" w:line="240" w:lineRule="auto"/>
      </w:pPr>
      <w:r>
        <w:continuationSeparator/>
      </w:r>
    </w:p>
  </w:footnote>
  <w:footnote w:id="2">
    <w:p w:rsidR="00592C20" w:rsidRDefault="00592C20" w:rsidP="00592C20">
      <w:pPr>
        <w:autoSpaceDE w:val="0"/>
        <w:autoSpaceDN w:val="0"/>
        <w:adjustRightInd w:val="0"/>
        <w:ind w:firstLine="540"/>
        <w:jc w:val="both"/>
        <w:rPr>
          <w:sz w:val="20"/>
          <w:szCs w:val="20"/>
        </w:rPr>
      </w:pPr>
    </w:p>
  </w:footnote>
  <w:footnote w:id="3">
    <w:p w:rsidR="00CB197A" w:rsidRPr="00592C20" w:rsidRDefault="00592C20" w:rsidP="00592C20">
      <w:pPr>
        <w:pStyle w:val="a4"/>
      </w:pPr>
      <w:r>
        <w:rPr>
          <w:rStyle w:val="a3"/>
        </w:rPr>
        <w:footnoteRef/>
      </w:r>
      <w:r>
        <w:t xml:space="preserve"> Заверенные копии и выписки получают путем ксерокопирования подлинных документов.</w:t>
      </w:r>
      <w:r w:rsidRPr="00592C20">
        <w:t xml:space="preserve">  </w:t>
      </w:r>
      <w:r w:rsidR="00CB197A">
        <w:t xml:space="preserve">                                                                                                                          </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592C20"/>
    <w:rsid w:val="00243E0C"/>
    <w:rsid w:val="002B5D4B"/>
    <w:rsid w:val="00407903"/>
    <w:rsid w:val="004B3D4A"/>
    <w:rsid w:val="00592C20"/>
    <w:rsid w:val="00BB2BF8"/>
    <w:rsid w:val="00BB3E45"/>
    <w:rsid w:val="00CB197A"/>
    <w:rsid w:val="00CE1E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2C2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tents">
    <w:name w:val="contents"/>
    <w:basedOn w:val="a"/>
    <w:rsid w:val="00592C20"/>
    <w:pPr>
      <w:spacing w:before="100" w:beforeAutospacing="1" w:after="100" w:afterAutospacing="1" w:line="240" w:lineRule="auto"/>
    </w:pPr>
    <w:rPr>
      <w:rFonts w:ascii="Verdana" w:eastAsia="Times New Roman" w:hAnsi="Verdana"/>
      <w:color w:val="333333"/>
      <w:sz w:val="17"/>
      <w:szCs w:val="17"/>
      <w:lang w:eastAsia="ru-RU"/>
    </w:rPr>
  </w:style>
  <w:style w:type="paragraph" w:customStyle="1" w:styleId="ConsPlusNormal">
    <w:name w:val="ConsPlusNormal"/>
    <w:rsid w:val="00592C20"/>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footnote reference"/>
    <w:basedOn w:val="a0"/>
    <w:semiHidden/>
    <w:rsid w:val="00592C20"/>
    <w:rPr>
      <w:vertAlign w:val="superscript"/>
    </w:rPr>
  </w:style>
  <w:style w:type="paragraph" w:styleId="a4">
    <w:name w:val="footnote text"/>
    <w:basedOn w:val="a"/>
    <w:link w:val="a5"/>
    <w:semiHidden/>
    <w:rsid w:val="00592C20"/>
    <w:pPr>
      <w:spacing w:after="0" w:line="240" w:lineRule="auto"/>
    </w:pPr>
    <w:rPr>
      <w:rFonts w:ascii="Times New Roman" w:eastAsia="Times New Roman" w:hAnsi="Times New Roman"/>
      <w:sz w:val="20"/>
      <w:szCs w:val="20"/>
      <w:lang w:eastAsia="ru-RU"/>
    </w:rPr>
  </w:style>
  <w:style w:type="character" w:customStyle="1" w:styleId="a5">
    <w:name w:val="Текст сноски Знак"/>
    <w:basedOn w:val="a0"/>
    <w:link w:val="a4"/>
    <w:semiHidden/>
    <w:rsid w:val="00592C20"/>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834</Words>
  <Characters>4756</Characters>
  <Application>Microsoft Office Word</Application>
  <DocSecurity>0</DocSecurity>
  <Lines>39</Lines>
  <Paragraphs>11</Paragraphs>
  <ScaleCrop>false</ScaleCrop>
  <Company>Microsoft</Company>
  <LinksUpToDate>false</LinksUpToDate>
  <CharactersWithSpaces>5579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Зарема</dc:creator>
  <cp:keywords/>
  <dc:description/>
  <cp:lastModifiedBy>Admin</cp:lastModifiedBy>
  <cp:revision>4</cp:revision>
  <dcterms:created xsi:type="dcterms:W3CDTF">2015-11-13T08:10:00Z</dcterms:created>
  <dcterms:modified xsi:type="dcterms:W3CDTF">2017-10-11T12:09:00Z</dcterms:modified>
</cp:coreProperties>
</file>