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BC" w:rsidRPr="009570BC" w:rsidRDefault="009570BC" w:rsidP="00957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0BC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РОССИЙСКОЙ ФЕДЕРАЦИИ </w:t>
      </w:r>
    </w:p>
    <w:p w:rsidR="009570BC" w:rsidRDefault="009570BC" w:rsidP="00957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0BC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962DCB" w:rsidRDefault="009570BC" w:rsidP="00957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УНИВЕРСИТЕТ</w:t>
      </w:r>
      <w:r w:rsidRPr="0095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0BC" w:rsidRPr="009570BC" w:rsidRDefault="009570BC" w:rsidP="00957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0BC">
        <w:rPr>
          <w:rFonts w:ascii="Times New Roman" w:hAnsi="Times New Roman" w:cs="Times New Roman"/>
          <w:sz w:val="28"/>
          <w:szCs w:val="28"/>
        </w:rPr>
        <w:t>ИМЕНИ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70B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70BC">
        <w:rPr>
          <w:rFonts w:ascii="Times New Roman" w:hAnsi="Times New Roman" w:cs="Times New Roman"/>
          <w:sz w:val="28"/>
          <w:szCs w:val="28"/>
        </w:rPr>
        <w:t>ЛОМОНОСОВА</w:t>
      </w:r>
    </w:p>
    <w:p w:rsidR="009570BC" w:rsidRDefault="009570BC" w:rsidP="00957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0BC">
        <w:rPr>
          <w:rFonts w:ascii="Times New Roman" w:hAnsi="Times New Roman" w:cs="Times New Roman"/>
          <w:sz w:val="28"/>
          <w:szCs w:val="28"/>
        </w:rPr>
        <w:t>ФГБОУ ВО «МОРДОВСКИЙ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ННЫЙ ПЕДАГОГИЧЕСКИЙ УНИВЕРСИТЕТ </w:t>
      </w:r>
      <w:r w:rsidRPr="009570BC">
        <w:rPr>
          <w:rFonts w:ascii="Times New Roman" w:hAnsi="Times New Roman" w:cs="Times New Roman"/>
          <w:sz w:val="28"/>
          <w:szCs w:val="28"/>
        </w:rPr>
        <w:t>ИМЕНИ М. Е. ЕВСЕВЬЕВА»</w:t>
      </w:r>
    </w:p>
    <w:p w:rsidR="00AD5E8A" w:rsidRPr="009570BC" w:rsidRDefault="00AD5E8A" w:rsidP="00957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НАУЧНО-ОБРАЗОВАТЕЛЬНЫЙ КОНСОРЦИУМ</w:t>
      </w:r>
      <w:r w:rsidRPr="00AD5E8A">
        <w:rPr>
          <w:rFonts w:ascii="Times New Roman" w:hAnsi="Times New Roman" w:cs="Times New Roman"/>
          <w:sz w:val="28"/>
          <w:szCs w:val="28"/>
        </w:rPr>
        <w:t xml:space="preserve"> «ВЕРНАДСКИЙ – РЕСПУБЛИКА МОРДОВИЯ»</w:t>
      </w:r>
    </w:p>
    <w:p w:rsidR="00962DCB" w:rsidRDefault="009570BC" w:rsidP="00957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0BC">
        <w:rPr>
          <w:rFonts w:ascii="Times New Roman" w:hAnsi="Times New Roman" w:cs="Times New Roman"/>
          <w:sz w:val="28"/>
          <w:szCs w:val="28"/>
        </w:rPr>
        <w:t xml:space="preserve">СТУДЕНЧЕСКОЕ НАУЧНОЕ ОБЩЕСТВО МОРДОВСКОГО ГОСУДАРСТВЕННОГО ПЕДАГОГИЧЕСКОГО УНИВЕРСИТЕТА </w:t>
      </w:r>
    </w:p>
    <w:p w:rsidR="009570BC" w:rsidRDefault="009570BC" w:rsidP="00957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0BC">
        <w:rPr>
          <w:rFonts w:ascii="Times New Roman" w:hAnsi="Times New Roman" w:cs="Times New Roman"/>
          <w:sz w:val="28"/>
          <w:szCs w:val="28"/>
        </w:rPr>
        <w:t>ИМЕНИ М. Е. ЕВСЕВЬЕВА</w:t>
      </w:r>
    </w:p>
    <w:p w:rsidR="009570BC" w:rsidRDefault="009570BC" w:rsidP="009570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0F0" w:rsidRDefault="007D60F0" w:rsidP="00753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BC">
        <w:rPr>
          <w:rFonts w:ascii="Times New Roman" w:hAnsi="Times New Roman" w:cs="Times New Roman"/>
          <w:b/>
          <w:sz w:val="28"/>
          <w:szCs w:val="28"/>
        </w:rPr>
        <w:t>Международная научная конференция студентов, аспирантов и молодых учёных «Ломоносов-202</w:t>
      </w:r>
      <w:r w:rsidR="00A6396C">
        <w:rPr>
          <w:rFonts w:ascii="Times New Roman" w:hAnsi="Times New Roman" w:cs="Times New Roman"/>
          <w:b/>
          <w:sz w:val="28"/>
          <w:szCs w:val="28"/>
        </w:rPr>
        <w:t>5</w:t>
      </w:r>
      <w:r w:rsidRPr="0095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17162F" w:rsidRDefault="0017162F" w:rsidP="00753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Региональная площадка Мордовского государственного педагогического университета имени М.Е.Евсевьева</w:t>
      </w:r>
    </w:p>
    <w:p w:rsidR="0017162F" w:rsidRDefault="0017162F" w:rsidP="00753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2F" w:rsidRPr="009570BC" w:rsidRDefault="0017162F" w:rsidP="00753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D60F0" w:rsidRPr="007D60F0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F0" w:rsidRPr="007D60F0" w:rsidRDefault="007539DA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                            </w:t>
      </w:r>
      <w:r w:rsidR="007D60F0">
        <w:rPr>
          <w:rFonts w:ascii="Times New Roman" w:hAnsi="Times New Roman" w:cs="Times New Roman"/>
          <w:sz w:val="28"/>
          <w:szCs w:val="28"/>
        </w:rPr>
        <w:t>Саранск</w:t>
      </w:r>
      <w:r w:rsidR="007D60F0" w:rsidRPr="007D60F0">
        <w:rPr>
          <w:rFonts w:ascii="Times New Roman" w:hAnsi="Times New Roman" w:cs="Times New Roman"/>
          <w:sz w:val="28"/>
          <w:szCs w:val="28"/>
        </w:rPr>
        <w:t>, Россия</w:t>
      </w:r>
    </w:p>
    <w:p w:rsidR="007D60F0" w:rsidRPr="007D60F0" w:rsidRDefault="007539DA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                           </w:t>
      </w:r>
      <w:r w:rsidR="007D60F0" w:rsidRPr="007D60F0">
        <w:rPr>
          <w:rFonts w:ascii="Times New Roman" w:hAnsi="Times New Roman" w:cs="Times New Roman"/>
          <w:sz w:val="28"/>
          <w:szCs w:val="28"/>
        </w:rPr>
        <w:t>МГ</w:t>
      </w:r>
      <w:r w:rsidR="007D60F0">
        <w:rPr>
          <w:rFonts w:ascii="Times New Roman" w:hAnsi="Times New Roman" w:cs="Times New Roman"/>
          <w:sz w:val="28"/>
          <w:szCs w:val="28"/>
        </w:rPr>
        <w:t>П</w:t>
      </w:r>
      <w:r w:rsidR="007D60F0" w:rsidRPr="007D60F0">
        <w:rPr>
          <w:rFonts w:ascii="Times New Roman" w:hAnsi="Times New Roman" w:cs="Times New Roman"/>
          <w:sz w:val="28"/>
          <w:szCs w:val="28"/>
        </w:rPr>
        <w:t>У</w:t>
      </w:r>
    </w:p>
    <w:p w:rsidR="007D60F0" w:rsidRPr="007D60F0" w:rsidRDefault="007539DA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60F0" w:rsidRPr="007D60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D60F0" w:rsidRPr="007D60F0">
        <w:rPr>
          <w:rFonts w:ascii="Times New Roman" w:hAnsi="Times New Roman" w:cs="Times New Roman"/>
          <w:sz w:val="28"/>
          <w:szCs w:val="28"/>
        </w:rPr>
        <w:t xml:space="preserve">о </w:t>
      </w:r>
      <w:r w:rsidR="00A6396C">
        <w:rPr>
          <w:rFonts w:ascii="Times New Roman" w:hAnsi="Times New Roman" w:cs="Times New Roman"/>
          <w:sz w:val="28"/>
          <w:szCs w:val="28"/>
        </w:rPr>
        <w:t>3</w:t>
      </w:r>
      <w:r w:rsidR="00875F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6396C">
        <w:rPr>
          <w:rFonts w:ascii="Times New Roman" w:hAnsi="Times New Roman" w:cs="Times New Roman"/>
          <w:sz w:val="28"/>
          <w:szCs w:val="28"/>
        </w:rPr>
        <w:t xml:space="preserve"> 2025</w:t>
      </w:r>
      <w:r w:rsidR="007D60F0" w:rsidRPr="007D60F0">
        <w:rPr>
          <w:rFonts w:ascii="Times New Roman" w:hAnsi="Times New Roman" w:cs="Times New Roman"/>
          <w:sz w:val="28"/>
          <w:szCs w:val="28"/>
        </w:rPr>
        <w:t xml:space="preserve"> 23:55</w:t>
      </w: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0F0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9DA">
        <w:rPr>
          <w:rFonts w:ascii="Times New Roman" w:hAnsi="Times New Roman" w:cs="Times New Roman"/>
          <w:b/>
          <w:sz w:val="28"/>
          <w:szCs w:val="28"/>
        </w:rPr>
        <w:t>О мероприятии</w:t>
      </w:r>
    </w:p>
    <w:p w:rsidR="00A3201E" w:rsidRPr="007539DA" w:rsidRDefault="00A3201E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0F0" w:rsidRDefault="00A6396C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7D60F0" w:rsidRPr="007D60F0">
        <w:rPr>
          <w:rFonts w:ascii="Times New Roman" w:hAnsi="Times New Roman" w:cs="Times New Roman"/>
          <w:sz w:val="28"/>
          <w:szCs w:val="28"/>
        </w:rPr>
        <w:t xml:space="preserve"> году традиционная Международная научная конференция студентов, аспирантов и молодых ученых «Ломоносов» пройдет </w:t>
      </w:r>
      <w:r w:rsidR="00061EC0">
        <w:rPr>
          <w:rFonts w:ascii="Times New Roman" w:hAnsi="Times New Roman" w:cs="Times New Roman"/>
          <w:b/>
          <w:sz w:val="28"/>
          <w:szCs w:val="28"/>
        </w:rPr>
        <w:t>с 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61EC0">
        <w:rPr>
          <w:rFonts w:ascii="Times New Roman" w:hAnsi="Times New Roman" w:cs="Times New Roman"/>
          <w:b/>
          <w:sz w:val="28"/>
          <w:szCs w:val="28"/>
        </w:rPr>
        <w:t> по 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61EC0">
        <w:rPr>
          <w:rFonts w:ascii="Times New Roman" w:hAnsi="Times New Roman" w:cs="Times New Roman"/>
          <w:b/>
          <w:sz w:val="28"/>
          <w:szCs w:val="28"/>
        </w:rPr>
        <w:t> </w:t>
      </w:r>
      <w:r w:rsidR="007D60F0" w:rsidRPr="00061EC0">
        <w:rPr>
          <w:rFonts w:ascii="Times New Roman" w:hAnsi="Times New Roman" w:cs="Times New Roman"/>
          <w:b/>
          <w:sz w:val="28"/>
          <w:szCs w:val="28"/>
        </w:rPr>
        <w:t>апреля</w:t>
      </w:r>
      <w:r w:rsidR="007D60F0" w:rsidRPr="007D60F0">
        <w:rPr>
          <w:rFonts w:ascii="Times New Roman" w:hAnsi="Times New Roman" w:cs="Times New Roman"/>
          <w:sz w:val="28"/>
          <w:szCs w:val="28"/>
        </w:rPr>
        <w:t xml:space="preserve"> в смешанном формате в Мо</w:t>
      </w:r>
      <w:r w:rsidR="007D60F0">
        <w:rPr>
          <w:rFonts w:ascii="Times New Roman" w:hAnsi="Times New Roman" w:cs="Times New Roman"/>
          <w:sz w:val="28"/>
          <w:szCs w:val="28"/>
        </w:rPr>
        <w:t>рдовском</w:t>
      </w:r>
      <w:r w:rsidR="007D60F0" w:rsidRPr="007D60F0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r w:rsidR="007D60F0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r w:rsidR="007D60F0" w:rsidRPr="007D60F0">
        <w:rPr>
          <w:rFonts w:ascii="Times New Roman" w:hAnsi="Times New Roman" w:cs="Times New Roman"/>
          <w:sz w:val="28"/>
          <w:szCs w:val="28"/>
        </w:rPr>
        <w:t>университете имени М.</w:t>
      </w:r>
      <w:r w:rsidR="00061EC0">
        <w:rPr>
          <w:rFonts w:ascii="Times New Roman" w:hAnsi="Times New Roman" w:cs="Times New Roman"/>
          <w:sz w:val="28"/>
          <w:szCs w:val="28"/>
        </w:rPr>
        <w:t> </w:t>
      </w:r>
      <w:r w:rsidR="007D60F0">
        <w:rPr>
          <w:rFonts w:ascii="Times New Roman" w:hAnsi="Times New Roman" w:cs="Times New Roman"/>
          <w:sz w:val="28"/>
          <w:szCs w:val="28"/>
        </w:rPr>
        <w:t>Е</w:t>
      </w:r>
      <w:r w:rsidR="007D60F0" w:rsidRPr="007D60F0">
        <w:rPr>
          <w:rFonts w:ascii="Times New Roman" w:hAnsi="Times New Roman" w:cs="Times New Roman"/>
          <w:sz w:val="28"/>
          <w:szCs w:val="28"/>
        </w:rPr>
        <w:t>.</w:t>
      </w:r>
      <w:r w:rsidR="00061EC0">
        <w:rPr>
          <w:rFonts w:ascii="Times New Roman" w:hAnsi="Times New Roman" w:cs="Times New Roman"/>
          <w:sz w:val="28"/>
          <w:szCs w:val="28"/>
        </w:rPr>
        <w:t> </w:t>
      </w:r>
      <w:r w:rsidR="007D60F0">
        <w:rPr>
          <w:rFonts w:ascii="Times New Roman" w:hAnsi="Times New Roman" w:cs="Times New Roman"/>
          <w:sz w:val="28"/>
          <w:szCs w:val="28"/>
        </w:rPr>
        <w:t>Евсевьева</w:t>
      </w:r>
      <w:r w:rsidR="007D60F0" w:rsidRPr="007D60F0">
        <w:rPr>
          <w:rFonts w:ascii="Times New Roman" w:hAnsi="Times New Roman" w:cs="Times New Roman"/>
          <w:sz w:val="28"/>
          <w:szCs w:val="28"/>
        </w:rPr>
        <w:t xml:space="preserve">. Международная конференция «Ломоносов» проводится в рамках Международного молодежного научного форума «Ломоносов». </w:t>
      </w:r>
    </w:p>
    <w:p w:rsidR="007D60F0" w:rsidRPr="007D60F0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7539DA">
        <w:rPr>
          <w:rFonts w:ascii="Times New Roman" w:hAnsi="Times New Roman" w:cs="Times New Roman"/>
          <w:b/>
          <w:sz w:val="28"/>
          <w:szCs w:val="28"/>
        </w:rPr>
        <w:t>цель</w:t>
      </w:r>
      <w:r w:rsidRPr="007D60F0">
        <w:rPr>
          <w:rFonts w:ascii="Times New Roman" w:hAnsi="Times New Roman" w:cs="Times New Roman"/>
          <w:sz w:val="28"/>
          <w:szCs w:val="28"/>
        </w:rPr>
        <w:t xml:space="preserve"> Конференции «Ломоносов» </w:t>
      </w:r>
      <w:r w:rsidR="00962DCB">
        <w:rPr>
          <w:rFonts w:ascii="Times New Roman" w:hAnsi="Times New Roman" w:cs="Times New Roman"/>
          <w:sz w:val="28"/>
          <w:szCs w:val="28"/>
        </w:rPr>
        <w:t>–</w:t>
      </w:r>
      <w:r w:rsidRPr="007D60F0">
        <w:rPr>
          <w:rFonts w:ascii="Times New Roman" w:hAnsi="Times New Roman" w:cs="Times New Roman"/>
          <w:sz w:val="28"/>
          <w:szCs w:val="28"/>
        </w:rPr>
        <w:t xml:space="preserve"> развитие творческой активности студентов, аспирантов и молодых ученых, привлечение их к решению актуальных задач современной науки, сохранение и развитие единого международного научно-образовательного пространства, установление конт</w:t>
      </w:r>
      <w:r>
        <w:rPr>
          <w:rFonts w:ascii="Times New Roman" w:hAnsi="Times New Roman" w:cs="Times New Roman"/>
          <w:sz w:val="28"/>
          <w:szCs w:val="28"/>
        </w:rPr>
        <w:t>актов между будущими коллегами.</w:t>
      </w:r>
    </w:p>
    <w:p w:rsidR="007D60F0" w:rsidRPr="00B55D85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>В 202</w:t>
      </w:r>
      <w:r w:rsidR="00A6396C">
        <w:rPr>
          <w:rFonts w:ascii="Times New Roman" w:hAnsi="Times New Roman" w:cs="Times New Roman"/>
          <w:sz w:val="28"/>
          <w:szCs w:val="28"/>
        </w:rPr>
        <w:t>5</w:t>
      </w:r>
      <w:r w:rsidRPr="007D60F0">
        <w:rPr>
          <w:rFonts w:ascii="Times New Roman" w:hAnsi="Times New Roman" w:cs="Times New Roman"/>
          <w:sz w:val="28"/>
          <w:szCs w:val="28"/>
        </w:rPr>
        <w:t xml:space="preserve"> году работа Конференции будет проходить по </w:t>
      </w:r>
      <w:r w:rsidR="00B55D85">
        <w:rPr>
          <w:rFonts w:ascii="Times New Roman" w:hAnsi="Times New Roman" w:cs="Times New Roman"/>
          <w:sz w:val="28"/>
          <w:szCs w:val="28"/>
        </w:rPr>
        <w:t>17</w:t>
      </w:r>
      <w:r w:rsidRPr="007D60F0">
        <w:rPr>
          <w:rFonts w:ascii="Times New Roman" w:hAnsi="Times New Roman" w:cs="Times New Roman"/>
          <w:sz w:val="28"/>
          <w:szCs w:val="28"/>
        </w:rPr>
        <w:t xml:space="preserve"> секциям, отражающим направления современной фунд</w:t>
      </w:r>
      <w:r>
        <w:rPr>
          <w:rFonts w:ascii="Times New Roman" w:hAnsi="Times New Roman" w:cs="Times New Roman"/>
          <w:sz w:val="28"/>
          <w:szCs w:val="28"/>
        </w:rPr>
        <w:t xml:space="preserve">аментальной и прикладной </w:t>
      </w:r>
      <w:r w:rsidRPr="00B55D85">
        <w:rPr>
          <w:rFonts w:ascii="Times New Roman" w:hAnsi="Times New Roman" w:cs="Times New Roman"/>
          <w:sz w:val="28"/>
          <w:szCs w:val="28"/>
        </w:rPr>
        <w:t>науки</w:t>
      </w:r>
      <w:r w:rsidR="009570BC" w:rsidRPr="00B55D85">
        <w:rPr>
          <w:rFonts w:ascii="Times New Roman" w:hAnsi="Times New Roman" w:cs="Times New Roman"/>
          <w:sz w:val="28"/>
          <w:szCs w:val="28"/>
        </w:rPr>
        <w:t>, а также методики преподавания дисциплин:</w:t>
      </w:r>
    </w:p>
    <w:p w:rsidR="009570BC" w:rsidRPr="00B55D85" w:rsidRDefault="009570BC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85">
        <w:rPr>
          <w:rFonts w:ascii="Times New Roman" w:hAnsi="Times New Roman" w:cs="Times New Roman"/>
          <w:sz w:val="28"/>
          <w:szCs w:val="28"/>
        </w:rPr>
        <w:t>1.</w:t>
      </w:r>
      <w:r w:rsidRPr="00B55D85">
        <w:rPr>
          <w:rFonts w:ascii="Times New Roman" w:hAnsi="Times New Roman" w:cs="Times New Roman"/>
          <w:sz w:val="28"/>
          <w:szCs w:val="28"/>
        </w:rPr>
        <w:tab/>
        <w:t>Языкознание, лингвистика и межкультурная коммуникация</w:t>
      </w:r>
      <w:r w:rsidR="00E83671"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9570BC" w:rsidP="003C76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85">
        <w:rPr>
          <w:rFonts w:ascii="Times New Roman" w:hAnsi="Times New Roman" w:cs="Times New Roman"/>
          <w:sz w:val="28"/>
          <w:szCs w:val="28"/>
        </w:rPr>
        <w:t>2.</w:t>
      </w:r>
      <w:r w:rsidRPr="00B55D85">
        <w:rPr>
          <w:rFonts w:ascii="Times New Roman" w:hAnsi="Times New Roman" w:cs="Times New Roman"/>
          <w:sz w:val="28"/>
          <w:szCs w:val="28"/>
        </w:rPr>
        <w:tab/>
      </w:r>
      <w:r w:rsidR="003C76AE" w:rsidRPr="00B55D85">
        <w:rPr>
          <w:rFonts w:ascii="Times New Roman" w:hAnsi="Times New Roman" w:cs="Times New Roman"/>
          <w:sz w:val="28"/>
          <w:szCs w:val="28"/>
        </w:rPr>
        <w:t>Инновации в исследованиях литературы и литературное образование</w:t>
      </w:r>
      <w:r w:rsidR="003C76AE"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3C76AE" w:rsidP="003C76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5D85">
        <w:rPr>
          <w:rFonts w:ascii="Times New Roman" w:hAnsi="Times New Roman" w:cs="Times New Roman"/>
          <w:sz w:val="28"/>
          <w:szCs w:val="28"/>
        </w:rPr>
        <w:t>Преподавание филологических дисциплин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3C76AE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B55D85">
        <w:rPr>
          <w:rFonts w:ascii="Times New Roman" w:hAnsi="Times New Roman" w:cs="Times New Roman"/>
          <w:sz w:val="28"/>
          <w:szCs w:val="28"/>
        </w:rPr>
        <w:t>Родной язык  и литература  в современном научном и образовательном пространстве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3C76AE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B55D85">
        <w:rPr>
          <w:rFonts w:ascii="Times New Roman" w:hAnsi="Times New Roman" w:cs="Times New Roman"/>
          <w:sz w:val="28"/>
          <w:szCs w:val="28"/>
        </w:rPr>
        <w:t>Историческая наука и ее отражение в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3C76AE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B55D85">
        <w:rPr>
          <w:rFonts w:ascii="Times New Roman" w:hAnsi="Times New Roman" w:cs="Times New Roman"/>
          <w:sz w:val="28"/>
          <w:szCs w:val="28"/>
        </w:rPr>
        <w:t>Методология гуманитарного и обществоведческого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3C76AE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B55D85">
        <w:rPr>
          <w:rFonts w:ascii="Times New Roman" w:hAnsi="Times New Roman" w:cs="Times New Roman"/>
          <w:sz w:val="28"/>
          <w:szCs w:val="28"/>
        </w:rPr>
        <w:t>Практическая психология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3C76AE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B55D85">
        <w:rPr>
          <w:rFonts w:ascii="Times New Roman" w:hAnsi="Times New Roman" w:cs="Times New Roman"/>
          <w:sz w:val="28"/>
          <w:szCs w:val="28"/>
        </w:rPr>
        <w:t>Специальное и инклюзивное образование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3C76AE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sz w:val="28"/>
          <w:szCs w:val="28"/>
        </w:rPr>
        <w:t>Теория и практика воспитательной деятельности;</w:t>
      </w:r>
    </w:p>
    <w:p w:rsidR="003C76AE" w:rsidRDefault="003C76AE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B55D85">
        <w:rPr>
          <w:rFonts w:ascii="Times New Roman" w:hAnsi="Times New Roman" w:cs="Times New Roman"/>
          <w:sz w:val="28"/>
          <w:szCs w:val="28"/>
        </w:rPr>
        <w:t>Начальное образование и дошкольное воспитание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3C76AE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B55D85">
        <w:rPr>
          <w:rFonts w:ascii="Times New Roman" w:hAnsi="Times New Roman" w:cs="Times New Roman"/>
          <w:sz w:val="28"/>
          <w:szCs w:val="28"/>
        </w:rPr>
        <w:t>Экономика и управление в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3C76AE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B55D85">
        <w:rPr>
          <w:rFonts w:ascii="Times New Roman" w:hAnsi="Times New Roman" w:cs="Times New Roman"/>
          <w:sz w:val="28"/>
          <w:szCs w:val="28"/>
        </w:rPr>
        <w:t>Физика, информатика и информационные технологии в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3C76AE" w:rsidP="003C76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B55D85">
        <w:rPr>
          <w:rFonts w:ascii="Times New Roman" w:hAnsi="Times New Roman" w:cs="Times New Roman"/>
          <w:sz w:val="28"/>
          <w:szCs w:val="28"/>
        </w:rPr>
        <w:t>Математика и математическое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6AE" w:rsidRDefault="003C76AE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B55D85">
        <w:rPr>
          <w:rFonts w:ascii="Times New Roman" w:hAnsi="Times New Roman" w:cs="Times New Roman"/>
          <w:sz w:val="28"/>
          <w:szCs w:val="28"/>
        </w:rPr>
        <w:t>Развитие химии и химическое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6AE" w:rsidRPr="00B55D85" w:rsidRDefault="003C76AE" w:rsidP="003C76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B55D85">
        <w:rPr>
          <w:rFonts w:ascii="Times New Roman" w:hAnsi="Times New Roman" w:cs="Times New Roman"/>
          <w:sz w:val="28"/>
          <w:szCs w:val="28"/>
        </w:rPr>
        <w:t>Биология и биологическое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0BC" w:rsidRPr="00B55D85" w:rsidRDefault="003C76AE" w:rsidP="00A320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9570BC" w:rsidRPr="00B55D85">
        <w:rPr>
          <w:rFonts w:ascii="Times New Roman" w:hAnsi="Times New Roman" w:cs="Times New Roman"/>
          <w:sz w:val="28"/>
          <w:szCs w:val="28"/>
        </w:rPr>
        <w:t>География в контексте науки и образования</w:t>
      </w:r>
      <w:r w:rsidR="00E83671">
        <w:rPr>
          <w:rFonts w:ascii="Times New Roman" w:hAnsi="Times New Roman" w:cs="Times New Roman"/>
          <w:sz w:val="28"/>
          <w:szCs w:val="28"/>
        </w:rPr>
        <w:t>;</w:t>
      </w:r>
    </w:p>
    <w:p w:rsidR="009570BC" w:rsidRPr="00B55D85" w:rsidRDefault="003C76AE" w:rsidP="003C76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570BC" w:rsidRPr="00B55D85">
        <w:rPr>
          <w:rFonts w:ascii="Times New Roman" w:hAnsi="Times New Roman" w:cs="Times New Roman"/>
          <w:sz w:val="28"/>
          <w:szCs w:val="28"/>
        </w:rPr>
        <w:t>Исследования в области физической культуры и спорта</w:t>
      </w:r>
      <w:r w:rsidR="00E83671">
        <w:rPr>
          <w:rFonts w:ascii="Times New Roman" w:hAnsi="Times New Roman" w:cs="Times New Roman"/>
          <w:sz w:val="28"/>
          <w:szCs w:val="28"/>
        </w:rPr>
        <w:t>;</w:t>
      </w:r>
    </w:p>
    <w:p w:rsidR="0017162F" w:rsidRPr="007D60F0" w:rsidRDefault="0017162F" w:rsidP="00957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F0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1E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 w:rsidRPr="00A3201E">
        <w:rPr>
          <w:rFonts w:ascii="Times New Roman" w:hAnsi="Times New Roman" w:cs="Times New Roman"/>
          <w:sz w:val="28"/>
          <w:szCs w:val="28"/>
        </w:rPr>
        <w:t xml:space="preserve">: выбор секций региональных площадок осуществляется участниками </w:t>
      </w:r>
      <w:r w:rsidRPr="00A3201E">
        <w:rPr>
          <w:rFonts w:ascii="Times New Roman" w:hAnsi="Times New Roman" w:cs="Times New Roman"/>
          <w:b/>
          <w:sz w:val="28"/>
          <w:szCs w:val="28"/>
        </w:rPr>
        <w:t>НЕ</w:t>
      </w:r>
      <w:r w:rsidRPr="00A3201E">
        <w:rPr>
          <w:rFonts w:ascii="Times New Roman" w:hAnsi="Times New Roman" w:cs="Times New Roman"/>
          <w:sz w:val="28"/>
          <w:szCs w:val="28"/>
        </w:rPr>
        <w:t xml:space="preserve"> только из этого региона, но и других регионов РФ и различных стран.</w:t>
      </w:r>
    </w:p>
    <w:p w:rsidR="00A3201E" w:rsidRPr="00A3201E" w:rsidRDefault="00A3201E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F0" w:rsidRPr="007D60F0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 xml:space="preserve">Для участия в конференции </w:t>
      </w:r>
      <w:r w:rsidRPr="007539DA">
        <w:rPr>
          <w:rFonts w:ascii="Times New Roman" w:hAnsi="Times New Roman" w:cs="Times New Roman"/>
          <w:b/>
          <w:sz w:val="28"/>
          <w:szCs w:val="28"/>
        </w:rPr>
        <w:t xml:space="preserve">приглашаются </w:t>
      </w:r>
      <w:r w:rsidRPr="007D60F0">
        <w:rPr>
          <w:rFonts w:ascii="Times New Roman" w:hAnsi="Times New Roman" w:cs="Times New Roman"/>
          <w:sz w:val="28"/>
          <w:szCs w:val="28"/>
        </w:rPr>
        <w:t xml:space="preserve">студенты (специалисты, бакалавры или магистры), аспиранты, соискатели и молодые ученые любой страны мира в возрасте до 35 лет (включительно) </w:t>
      </w:r>
      <w:r w:rsidR="00962DCB">
        <w:rPr>
          <w:rFonts w:ascii="Times New Roman" w:hAnsi="Times New Roman" w:cs="Times New Roman"/>
          <w:sz w:val="28"/>
          <w:szCs w:val="28"/>
        </w:rPr>
        <w:t>–</w:t>
      </w:r>
      <w:r w:rsidRPr="007D60F0">
        <w:rPr>
          <w:rFonts w:ascii="Times New Roman" w:hAnsi="Times New Roman" w:cs="Times New Roman"/>
          <w:sz w:val="28"/>
          <w:szCs w:val="28"/>
        </w:rPr>
        <w:t xml:space="preserve"> учащиеся или сотрудники российских и зарубежных вузов, аспиранты и</w:t>
      </w:r>
      <w:r>
        <w:rPr>
          <w:rFonts w:ascii="Times New Roman" w:hAnsi="Times New Roman" w:cs="Times New Roman"/>
          <w:sz w:val="28"/>
          <w:szCs w:val="28"/>
        </w:rPr>
        <w:t xml:space="preserve"> сотрудники научных учреждений.</w:t>
      </w:r>
    </w:p>
    <w:p w:rsidR="007D60F0" w:rsidRPr="007D60F0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DA">
        <w:rPr>
          <w:rFonts w:ascii="Times New Roman" w:hAnsi="Times New Roman" w:cs="Times New Roman"/>
          <w:b/>
          <w:sz w:val="28"/>
          <w:szCs w:val="28"/>
        </w:rPr>
        <w:t>Рабочие языки конференции</w:t>
      </w:r>
      <w:r>
        <w:rPr>
          <w:rFonts w:ascii="Times New Roman" w:hAnsi="Times New Roman" w:cs="Times New Roman"/>
          <w:sz w:val="28"/>
          <w:szCs w:val="28"/>
        </w:rPr>
        <w:t>: русский и английский.</w:t>
      </w:r>
    </w:p>
    <w:p w:rsidR="007D60F0" w:rsidRPr="007D60F0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DA">
        <w:rPr>
          <w:rFonts w:ascii="Times New Roman" w:hAnsi="Times New Roman" w:cs="Times New Roman"/>
          <w:b/>
          <w:sz w:val="28"/>
          <w:szCs w:val="28"/>
        </w:rPr>
        <w:t>Формат проведения конференции</w:t>
      </w:r>
      <w:r>
        <w:rPr>
          <w:rFonts w:ascii="Times New Roman" w:hAnsi="Times New Roman" w:cs="Times New Roman"/>
          <w:sz w:val="28"/>
          <w:szCs w:val="28"/>
        </w:rPr>
        <w:t>: смешанный.</w:t>
      </w:r>
    </w:p>
    <w:p w:rsidR="00AD5E8A" w:rsidRDefault="007D60F0" w:rsidP="00A3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 xml:space="preserve">Все желающие принять участие в Конференции до </w:t>
      </w:r>
      <w:r w:rsidR="00A6396C">
        <w:rPr>
          <w:rFonts w:ascii="Times New Roman" w:hAnsi="Times New Roman" w:cs="Times New Roman"/>
          <w:sz w:val="28"/>
          <w:szCs w:val="28"/>
        </w:rPr>
        <w:t>3</w:t>
      </w:r>
      <w:r w:rsidR="00875FCE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7D60F0">
        <w:rPr>
          <w:rFonts w:ascii="Times New Roman" w:hAnsi="Times New Roman" w:cs="Times New Roman"/>
          <w:sz w:val="28"/>
          <w:szCs w:val="28"/>
        </w:rPr>
        <w:t xml:space="preserve"> 202</w:t>
      </w:r>
      <w:r w:rsidR="00A6396C">
        <w:rPr>
          <w:rFonts w:ascii="Times New Roman" w:hAnsi="Times New Roman" w:cs="Times New Roman"/>
          <w:sz w:val="28"/>
          <w:szCs w:val="28"/>
        </w:rPr>
        <w:t>5</w:t>
      </w:r>
      <w:r w:rsidRPr="007D60F0">
        <w:rPr>
          <w:rFonts w:ascii="Times New Roman" w:hAnsi="Times New Roman" w:cs="Times New Roman"/>
          <w:sz w:val="28"/>
          <w:szCs w:val="28"/>
        </w:rPr>
        <w:t xml:space="preserve"> года (включительно) ТОЛЬКО с помощью системы электронной регистрации представляют в организационный комитет тезисы докладов для отбора к участию. Подача заявок осуществляется на научно-образовательном портале</w:t>
      </w:r>
      <w:r w:rsidR="00AD5E8A">
        <w:rPr>
          <w:rFonts w:ascii="Times New Roman" w:hAnsi="Times New Roman" w:cs="Times New Roman"/>
          <w:sz w:val="28"/>
          <w:szCs w:val="28"/>
        </w:rPr>
        <w:t xml:space="preserve"> «Ломоносов» (lomonosov-msu.ru): </w:t>
      </w:r>
      <w:hyperlink r:id="rId9" w:history="1">
        <w:r w:rsidR="00A6396C" w:rsidRPr="00C24638">
          <w:rPr>
            <w:rStyle w:val="a3"/>
            <w:rFonts w:ascii="Times New Roman" w:hAnsi="Times New Roman" w:cs="Times New Roman"/>
            <w:sz w:val="28"/>
            <w:szCs w:val="28"/>
          </w:rPr>
          <w:t>https://lomonosov-msu.ru/rus/event/9587/</w:t>
        </w:r>
      </w:hyperlink>
      <w:r w:rsidR="00A63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01E" w:rsidRPr="007D60F0" w:rsidRDefault="00A3201E" w:rsidP="00A3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>Заявки, поступившие по почте или по электронной почте (e-</w:t>
      </w:r>
      <w:proofErr w:type="spellStart"/>
      <w:r w:rsidRPr="007D60F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D60F0">
        <w:rPr>
          <w:rFonts w:ascii="Times New Roman" w:hAnsi="Times New Roman" w:cs="Times New Roman"/>
          <w:sz w:val="28"/>
          <w:szCs w:val="28"/>
        </w:rPr>
        <w:t>), не рассм</w:t>
      </w:r>
      <w:r>
        <w:rPr>
          <w:rFonts w:ascii="Times New Roman" w:hAnsi="Times New Roman" w:cs="Times New Roman"/>
          <w:sz w:val="28"/>
          <w:szCs w:val="28"/>
        </w:rPr>
        <w:t>атриваются и не регистрируются.</w:t>
      </w:r>
    </w:p>
    <w:p w:rsidR="007D60F0" w:rsidRPr="00A3201E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>Правила оформления тезисов находятся</w:t>
      </w:r>
      <w:r w:rsidR="00A3201E">
        <w:rPr>
          <w:rFonts w:ascii="Times New Roman" w:hAnsi="Times New Roman" w:cs="Times New Roman"/>
          <w:sz w:val="28"/>
          <w:szCs w:val="28"/>
        </w:rPr>
        <w:t xml:space="preserve"> в</w:t>
      </w:r>
      <w:r w:rsidRPr="007D60F0">
        <w:rPr>
          <w:rFonts w:ascii="Times New Roman" w:hAnsi="Times New Roman" w:cs="Times New Roman"/>
          <w:sz w:val="28"/>
          <w:szCs w:val="28"/>
        </w:rPr>
        <w:t xml:space="preserve"> </w:t>
      </w:r>
      <w:r w:rsidR="00A3201E">
        <w:rPr>
          <w:rFonts w:ascii="Times New Roman" w:hAnsi="Times New Roman" w:cs="Times New Roman"/>
          <w:b/>
          <w:sz w:val="28"/>
          <w:szCs w:val="28"/>
        </w:rPr>
        <w:t>Приложении</w:t>
      </w:r>
      <w:r w:rsidRPr="00A3201E">
        <w:rPr>
          <w:rFonts w:ascii="Times New Roman" w:hAnsi="Times New Roman" w:cs="Times New Roman"/>
          <w:b/>
          <w:sz w:val="28"/>
          <w:szCs w:val="28"/>
        </w:rPr>
        <w:t>.</w:t>
      </w:r>
      <w:r w:rsidR="00A3201E" w:rsidRPr="00A32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62F" w:rsidRPr="00A3201E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01E" w:rsidRPr="00A3201E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01E">
        <w:rPr>
          <w:rFonts w:ascii="Times New Roman" w:hAnsi="Times New Roman" w:cs="Times New Roman"/>
          <w:b/>
          <w:sz w:val="28"/>
          <w:szCs w:val="28"/>
        </w:rPr>
        <w:t>Экспертизу и конкурсный отбор</w:t>
      </w:r>
      <w:r w:rsidRPr="00A3201E">
        <w:rPr>
          <w:rFonts w:ascii="Times New Roman" w:hAnsi="Times New Roman" w:cs="Times New Roman"/>
          <w:sz w:val="28"/>
          <w:szCs w:val="28"/>
        </w:rPr>
        <w:t xml:space="preserve"> поданных заявок осуществляют экспертные советы (жюри) секций, возглавляемые ведущими учеными </w:t>
      </w:r>
      <w:r w:rsidR="00A3201E" w:rsidRPr="00A3201E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A3201E">
        <w:rPr>
          <w:rFonts w:ascii="Times New Roman" w:hAnsi="Times New Roman" w:cs="Times New Roman"/>
          <w:sz w:val="28"/>
          <w:szCs w:val="28"/>
        </w:rPr>
        <w:t xml:space="preserve"> не позднее, чем за две недели до начала Конференции «Ломоносов».</w:t>
      </w:r>
      <w:r w:rsidR="00962DCB" w:rsidRPr="00A32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0F0" w:rsidRPr="007D60F0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1E">
        <w:rPr>
          <w:rFonts w:ascii="Times New Roman" w:hAnsi="Times New Roman" w:cs="Times New Roman"/>
          <w:sz w:val="28"/>
          <w:szCs w:val="28"/>
        </w:rPr>
        <w:t>Следите за новостями Международного молодежного научного форума</w:t>
      </w:r>
      <w:r w:rsidRPr="007D60F0">
        <w:rPr>
          <w:rFonts w:ascii="Times New Roman" w:hAnsi="Times New Roman" w:cs="Times New Roman"/>
          <w:sz w:val="28"/>
          <w:szCs w:val="28"/>
        </w:rPr>
        <w:t xml:space="preserve"> «Ломоносов-2</w:t>
      </w:r>
      <w:r w:rsidR="00A6396C">
        <w:rPr>
          <w:rFonts w:ascii="Times New Roman" w:hAnsi="Times New Roman" w:cs="Times New Roman"/>
          <w:sz w:val="28"/>
          <w:szCs w:val="28"/>
        </w:rPr>
        <w:t>025</w:t>
      </w:r>
      <w:r w:rsidRPr="007D60F0">
        <w:rPr>
          <w:rFonts w:ascii="Times New Roman" w:hAnsi="Times New Roman" w:cs="Times New Roman"/>
          <w:sz w:val="28"/>
          <w:szCs w:val="28"/>
        </w:rPr>
        <w:t xml:space="preserve">» в социальных сетях: </w:t>
      </w:r>
      <w:r w:rsidR="001716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570BC" w:rsidRPr="009570BC">
          <w:rPr>
            <w:rStyle w:val="a3"/>
            <w:rFonts w:ascii="Times New Roman" w:hAnsi="Times New Roman" w:cs="Times New Roman"/>
            <w:sz w:val="28"/>
            <w:szCs w:val="28"/>
          </w:rPr>
          <w:t>https://vk.com/lomonosov_forum</w:t>
        </w:r>
      </w:hyperlink>
      <w:r w:rsidR="009570BC" w:rsidRPr="009570BC">
        <w:rPr>
          <w:rFonts w:ascii="Times New Roman" w:hAnsi="Times New Roman" w:cs="Times New Roman"/>
          <w:sz w:val="28"/>
          <w:szCs w:val="28"/>
        </w:rPr>
        <w:t xml:space="preserve"> , </w:t>
      </w:r>
      <w:hyperlink r:id="rId11" w:history="1">
        <w:r w:rsidR="009570BC" w:rsidRPr="009570BC">
          <w:rPr>
            <w:rStyle w:val="a3"/>
            <w:rFonts w:ascii="Times New Roman" w:hAnsi="Times New Roman" w:cs="Times New Roman"/>
            <w:sz w:val="28"/>
            <w:szCs w:val="28"/>
          </w:rPr>
          <w:t>https://vk.com/studentscience_mspu</w:t>
        </w:r>
      </w:hyperlink>
      <w:r w:rsidR="009570BC" w:rsidRPr="009570BC">
        <w:rPr>
          <w:rFonts w:ascii="Times New Roman" w:hAnsi="Times New Roman" w:cs="Times New Roman"/>
          <w:sz w:val="28"/>
          <w:szCs w:val="28"/>
        </w:rPr>
        <w:t xml:space="preserve"> </w:t>
      </w:r>
      <w:r w:rsidR="0017162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9570BC" w:rsidRPr="0089070C">
          <w:rPr>
            <w:rStyle w:val="a3"/>
            <w:rFonts w:ascii="Times New Roman" w:hAnsi="Times New Roman" w:cs="Times New Roman"/>
            <w:sz w:val="28"/>
            <w:szCs w:val="28"/>
          </w:rPr>
          <w:t>https://t.me/forum_lomonosov</w:t>
        </w:r>
      </w:hyperlink>
      <w:r w:rsidR="0095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0F0" w:rsidRPr="007539DA" w:rsidRDefault="009570BC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Организатор региональной площадки:</w:t>
      </w:r>
    </w:p>
    <w:p w:rsidR="0017162F" w:rsidRPr="007D60F0" w:rsidRDefault="007D60F0" w:rsidP="00A3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рдовский</w:t>
      </w:r>
      <w:r w:rsidRPr="007D60F0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r w:rsidRPr="007D60F0">
        <w:rPr>
          <w:rFonts w:ascii="Times New Roman" w:hAnsi="Times New Roman" w:cs="Times New Roman"/>
          <w:sz w:val="28"/>
          <w:szCs w:val="28"/>
        </w:rPr>
        <w:t xml:space="preserve"> университет имени М.</w:t>
      </w:r>
      <w:r w:rsidR="009570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60F0">
        <w:rPr>
          <w:rFonts w:ascii="Times New Roman" w:hAnsi="Times New Roman" w:cs="Times New Roman"/>
          <w:sz w:val="28"/>
          <w:szCs w:val="28"/>
        </w:rPr>
        <w:t>.</w:t>
      </w:r>
      <w:r w:rsidR="009570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Евсевьев</w:t>
      </w:r>
      <w:r w:rsidRPr="007D60F0">
        <w:rPr>
          <w:rFonts w:ascii="Times New Roman" w:hAnsi="Times New Roman" w:cs="Times New Roman"/>
          <w:sz w:val="28"/>
          <w:szCs w:val="28"/>
        </w:rPr>
        <w:t>а</w:t>
      </w:r>
      <w:r w:rsidR="00A3201E">
        <w:rPr>
          <w:rFonts w:ascii="Times New Roman" w:hAnsi="Times New Roman" w:cs="Times New Roman"/>
          <w:sz w:val="28"/>
          <w:szCs w:val="28"/>
        </w:rPr>
        <w:t>.</w:t>
      </w:r>
    </w:p>
    <w:p w:rsidR="007D60F0" w:rsidRPr="009570BC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62F">
        <w:rPr>
          <w:rFonts w:ascii="Times New Roman" w:hAnsi="Times New Roman" w:cs="Times New Roman"/>
          <w:b/>
          <w:sz w:val="28"/>
          <w:szCs w:val="28"/>
        </w:rPr>
        <w:t>Ответственный секретарь региональной площадки</w:t>
      </w:r>
      <w:r w:rsidR="009570BC" w:rsidRPr="009570BC">
        <w:rPr>
          <w:rFonts w:ascii="Times New Roman" w:hAnsi="Times New Roman" w:cs="Times New Roman"/>
          <w:b/>
          <w:sz w:val="28"/>
          <w:szCs w:val="28"/>
        </w:rPr>
        <w:t>:</w:t>
      </w:r>
    </w:p>
    <w:p w:rsidR="0017162F" w:rsidRDefault="009570BC" w:rsidP="00597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Демяшкина Юлия Андреевна, специалист </w:t>
      </w:r>
      <w:r w:rsidR="00597377">
        <w:rPr>
          <w:rFonts w:ascii="Times New Roman" w:hAnsi="Times New Roman" w:cs="Times New Roman"/>
          <w:sz w:val="28"/>
          <w:szCs w:val="28"/>
        </w:rPr>
        <w:t xml:space="preserve">отдела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научной и инновационной деятельности, </w:t>
      </w:r>
      <w:r w:rsidR="00597377">
        <w:rPr>
          <w:rFonts w:ascii="Times New Roman" w:hAnsi="Times New Roman" w:cs="Times New Roman"/>
          <w:sz w:val="28"/>
          <w:szCs w:val="28"/>
        </w:rPr>
        <w:t>8</w:t>
      </w:r>
      <w:r w:rsidR="0017162F">
        <w:rPr>
          <w:rFonts w:ascii="Times New Roman" w:hAnsi="Times New Roman" w:cs="Times New Roman"/>
          <w:sz w:val="28"/>
          <w:szCs w:val="28"/>
        </w:rPr>
        <w:t>9271897753.</w:t>
      </w:r>
    </w:p>
    <w:p w:rsidR="0017162F" w:rsidRPr="007D60F0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00B" w:rsidRPr="007D60F0" w:rsidRDefault="007D60F0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DA">
        <w:rPr>
          <w:rFonts w:ascii="Times New Roman" w:hAnsi="Times New Roman" w:cs="Times New Roman"/>
          <w:b/>
          <w:sz w:val="28"/>
          <w:szCs w:val="28"/>
        </w:rPr>
        <w:t>Технические вопросы по работе портала «Ломоносов»:</w:t>
      </w:r>
      <w:r w:rsidRPr="007D60F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D60F0">
          <w:rPr>
            <w:rStyle w:val="a3"/>
            <w:rFonts w:ascii="Times New Roman" w:hAnsi="Times New Roman" w:cs="Times New Roman"/>
            <w:sz w:val="28"/>
            <w:szCs w:val="28"/>
          </w:rPr>
          <w:t>support@lomonosov-msu.ru</w:t>
        </w:r>
      </w:hyperlink>
    </w:p>
    <w:p w:rsidR="009570BC" w:rsidRDefault="009570BC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46B" w:rsidRDefault="0042646B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6C" w:rsidRDefault="00A6396C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6C" w:rsidRDefault="00A6396C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6C" w:rsidRDefault="00A6396C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2B9" w:rsidRDefault="00AE42B9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2B9" w:rsidRDefault="00AE42B9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2B9" w:rsidRDefault="00AE42B9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2B9" w:rsidRDefault="00AE42B9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2B9" w:rsidRDefault="00AE42B9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46B" w:rsidRDefault="0042646B" w:rsidP="0042646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</w:p>
    <w:p w:rsidR="0042646B" w:rsidRPr="00A3201E" w:rsidRDefault="0042646B" w:rsidP="0042646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2646B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9DA">
        <w:rPr>
          <w:rFonts w:ascii="Times New Roman" w:hAnsi="Times New Roman" w:cs="Times New Roman"/>
          <w:b/>
          <w:sz w:val="28"/>
          <w:szCs w:val="28"/>
        </w:rPr>
        <w:t>Правила оформления тезисов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01E">
        <w:rPr>
          <w:rFonts w:ascii="Times New Roman" w:hAnsi="Times New Roman" w:cs="Times New Roman"/>
          <w:b/>
          <w:sz w:val="28"/>
          <w:szCs w:val="28"/>
        </w:rPr>
        <w:t>Международная научная конференция студентов, аспирантов и молодых ученых «Ломоносов»</w:t>
      </w:r>
    </w:p>
    <w:p w:rsidR="0042646B" w:rsidRPr="007539DA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46B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9DA">
        <w:rPr>
          <w:rFonts w:ascii="Times New Roman" w:hAnsi="Times New Roman" w:cs="Times New Roman"/>
          <w:b/>
          <w:sz w:val="28"/>
          <w:szCs w:val="28"/>
        </w:rPr>
        <w:t>Требования к оформлению тезисов</w:t>
      </w:r>
    </w:p>
    <w:p w:rsidR="0042646B" w:rsidRPr="007539DA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46B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9DA">
        <w:rPr>
          <w:rFonts w:ascii="Times New Roman" w:hAnsi="Times New Roman" w:cs="Times New Roman"/>
          <w:b/>
          <w:sz w:val="28"/>
          <w:szCs w:val="28"/>
        </w:rPr>
        <w:t>Требования к оформлению электронного варианта тезисов</w:t>
      </w:r>
    </w:p>
    <w:p w:rsidR="0042646B" w:rsidRPr="007539DA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46B" w:rsidRPr="007D60F0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 xml:space="preserve">Для подачи тезисов используется система </w:t>
      </w:r>
      <w:r>
        <w:rPr>
          <w:rFonts w:ascii="Times New Roman" w:hAnsi="Times New Roman" w:cs="Times New Roman"/>
          <w:sz w:val="28"/>
          <w:szCs w:val="28"/>
        </w:rPr>
        <w:t>автоматического макетирования.</w:t>
      </w:r>
    </w:p>
    <w:p w:rsidR="0042646B" w:rsidRPr="007D60F0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 xml:space="preserve">Обращаем Ваше внимание, что при написании текста в </w:t>
      </w:r>
      <w:proofErr w:type="spellStart"/>
      <w:r w:rsidRPr="007D60F0">
        <w:rPr>
          <w:rFonts w:ascii="Times New Roman" w:hAnsi="Times New Roman" w:cs="Times New Roman"/>
          <w:sz w:val="28"/>
          <w:szCs w:val="28"/>
        </w:rPr>
        <w:t>LaTeX</w:t>
      </w:r>
      <w:proofErr w:type="spellEnd"/>
      <w:r w:rsidRPr="007D60F0">
        <w:rPr>
          <w:rFonts w:ascii="Times New Roman" w:hAnsi="Times New Roman" w:cs="Times New Roman"/>
          <w:sz w:val="28"/>
          <w:szCs w:val="28"/>
        </w:rPr>
        <w:t xml:space="preserve"> НЕ следует добавлять какое-либо форматирование текста (формат шрифта или иные параметры, касающиеся его отображения). Это приведёт </w:t>
      </w:r>
      <w:proofErr w:type="gramStart"/>
      <w:r w:rsidRPr="007D6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0F0">
        <w:rPr>
          <w:rFonts w:ascii="Times New Roman" w:hAnsi="Times New Roman" w:cs="Times New Roman"/>
          <w:sz w:val="28"/>
          <w:szCs w:val="28"/>
        </w:rPr>
        <w:t xml:space="preserve"> некоррект</w:t>
      </w:r>
      <w:r>
        <w:rPr>
          <w:rFonts w:ascii="Times New Roman" w:hAnsi="Times New Roman" w:cs="Times New Roman"/>
          <w:sz w:val="28"/>
          <w:szCs w:val="28"/>
        </w:rPr>
        <w:t>ному отображению Ваших тезисо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</w:t>
      </w:r>
    </w:p>
    <w:p w:rsidR="0042646B" w:rsidRPr="007D60F0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>В окно добавления тезисов вставляется только текст самих тезисов. Секцию, подсекцию, название работы, имя, фамилию, отчество, учреждение и электронный адрес вводить не нужно, эти сведения уже указаны над окном добавления тезисов (они автоматически сформированы из поданной Вами за</w:t>
      </w:r>
      <w:r>
        <w:rPr>
          <w:rFonts w:ascii="Times New Roman" w:hAnsi="Times New Roman" w:cs="Times New Roman"/>
          <w:sz w:val="28"/>
          <w:szCs w:val="28"/>
        </w:rPr>
        <w:t>явки на участие в конференции).</w:t>
      </w:r>
    </w:p>
    <w:p w:rsidR="0042646B" w:rsidRPr="007D60F0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>Объем тезисов: для гуманитарных секций — 2 страницы (до 6500 печатных знаков включая пробелы и список литературы), для естественных — 1 страница (до 3000 печатных знаков включа</w:t>
      </w:r>
      <w:r>
        <w:rPr>
          <w:rFonts w:ascii="Times New Roman" w:hAnsi="Times New Roman" w:cs="Times New Roman"/>
          <w:sz w:val="28"/>
          <w:szCs w:val="28"/>
        </w:rPr>
        <w:t>я пробелы и список литературы).</w:t>
      </w:r>
    </w:p>
    <w:p w:rsidR="0042646B" w:rsidRPr="007D60F0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 xml:space="preserve">Для оформления тезисов, которые предполагают наличие математических формул, должна использоваться система компьютерной верстки </w:t>
      </w:r>
      <w:proofErr w:type="spellStart"/>
      <w:r w:rsidRPr="007D60F0">
        <w:rPr>
          <w:rFonts w:ascii="Times New Roman" w:hAnsi="Times New Roman" w:cs="Times New Roman"/>
          <w:sz w:val="28"/>
          <w:szCs w:val="28"/>
        </w:rPr>
        <w:t>ТеХ.</w:t>
      </w:r>
      <w:proofErr w:type="spellEnd"/>
      <w:r w:rsidRPr="007D60F0">
        <w:rPr>
          <w:rFonts w:ascii="Times New Roman" w:hAnsi="Times New Roman" w:cs="Times New Roman"/>
          <w:sz w:val="28"/>
          <w:szCs w:val="28"/>
        </w:rPr>
        <w:t xml:space="preserve"> В этом случае после окна добавления тезисов необходимо поставить галочку «Я использую </w:t>
      </w:r>
      <w:proofErr w:type="spellStart"/>
      <w:r w:rsidRPr="007D60F0"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Pr="007D60F0">
        <w:rPr>
          <w:rFonts w:ascii="Times New Roman" w:hAnsi="Times New Roman" w:cs="Times New Roman"/>
          <w:sz w:val="28"/>
          <w:szCs w:val="28"/>
        </w:rPr>
        <w:t>», только тогда система будет воспринимать спе</w:t>
      </w:r>
      <w:r>
        <w:rPr>
          <w:rFonts w:ascii="Times New Roman" w:hAnsi="Times New Roman" w:cs="Times New Roman"/>
          <w:sz w:val="28"/>
          <w:szCs w:val="28"/>
        </w:rPr>
        <w:t xml:space="preserve">циальные символы и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ТеХ.</w:t>
      </w:r>
      <w:proofErr w:type="spellEnd"/>
    </w:p>
    <w:p w:rsidR="0042646B" w:rsidRPr="007D60F0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>Список литературы оформляется в алфавитном порядке по фамилии автора, сначала русскоязычная литература, затем иностранная, далее интернет-сайты. В тексте тезисов должны присутствовать ссылки на все источники из списка литературы. Ссылки в тексте тезисов оформляются в виде [n1], [n1, n2, …], где n1, n2 — номера источников в списке литературы.</w:t>
      </w:r>
    </w:p>
    <w:p w:rsidR="0042646B" w:rsidRPr="007D60F0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>Образцы оформления списка литературы для тезисов представлены здесь.</w:t>
      </w:r>
    </w:p>
    <w:p w:rsidR="0042646B" w:rsidRPr="007D60F0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>Внимание! При загрузке тезисов через систему автоматического макетирования нумерацию источников в списке литературы вводить нельзя, после сохранения тезисов система автоматически нумерует строки. Переход на новый пункт списка произво</w:t>
      </w:r>
      <w:r>
        <w:rPr>
          <w:rFonts w:ascii="Times New Roman" w:hAnsi="Times New Roman" w:cs="Times New Roman"/>
          <w:sz w:val="28"/>
          <w:szCs w:val="28"/>
        </w:rPr>
        <w:t>дится нажатием клавиши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2646B" w:rsidRPr="007D60F0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 xml:space="preserve">Примечания и цитаты оформляются по правилам гарвардской системы цитирования: в тексте в скобках приводятся фамилия цитируемого автора (или фамилия первого автора, если авторов несколько), год издания и страница, а в Списке источников и литературы в конце работы приводятся все источники и публикации в алфавитном порядке. Архивные документы </w:t>
      </w:r>
      <w:r w:rsidRPr="007D60F0">
        <w:rPr>
          <w:rFonts w:ascii="Times New Roman" w:hAnsi="Times New Roman" w:cs="Times New Roman"/>
          <w:sz w:val="28"/>
          <w:szCs w:val="28"/>
        </w:rPr>
        <w:lastRenderedPageBreak/>
        <w:t xml:space="preserve">цитируются по автору или началу названия, в списке же приводятся </w:t>
      </w:r>
      <w:proofErr w:type="gramStart"/>
      <w:r w:rsidRPr="007D60F0">
        <w:rPr>
          <w:rFonts w:ascii="Times New Roman" w:hAnsi="Times New Roman" w:cs="Times New Roman"/>
          <w:sz w:val="28"/>
          <w:szCs w:val="28"/>
        </w:rPr>
        <w:t>авторы</w:t>
      </w:r>
      <w:proofErr w:type="gramEnd"/>
      <w:r w:rsidRPr="007D60F0">
        <w:rPr>
          <w:rFonts w:ascii="Times New Roman" w:hAnsi="Times New Roman" w:cs="Times New Roman"/>
          <w:sz w:val="28"/>
          <w:szCs w:val="28"/>
        </w:rPr>
        <w:t xml:space="preserve"> и название документа приводятся полностью со всеми необходимыми реквизитами фонда хранения. Археологические и этнологические находки цитируются по публикациям. </w:t>
      </w:r>
      <w:proofErr w:type="gramStart"/>
      <w:r w:rsidRPr="007D60F0">
        <w:rPr>
          <w:rFonts w:ascii="Times New Roman" w:hAnsi="Times New Roman" w:cs="Times New Roman"/>
          <w:sz w:val="28"/>
          <w:szCs w:val="28"/>
        </w:rPr>
        <w:t>Интернет-публикации</w:t>
      </w:r>
      <w:proofErr w:type="gramEnd"/>
      <w:r w:rsidRPr="007D60F0">
        <w:rPr>
          <w:rFonts w:ascii="Times New Roman" w:hAnsi="Times New Roman" w:cs="Times New Roman"/>
          <w:sz w:val="28"/>
          <w:szCs w:val="28"/>
        </w:rPr>
        <w:t xml:space="preserve"> описываются по правилам ГОСТа и цитируются, согласно с общими правилами </w:t>
      </w:r>
      <w:r>
        <w:rPr>
          <w:rFonts w:ascii="Times New Roman" w:hAnsi="Times New Roman" w:cs="Times New Roman"/>
          <w:sz w:val="28"/>
          <w:szCs w:val="28"/>
        </w:rPr>
        <w:t>(по автору, названию с экрана).</w:t>
      </w:r>
    </w:p>
    <w:p w:rsidR="0042646B" w:rsidRPr="007D60F0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 xml:space="preserve">Изображения загружаются файлам формата </w:t>
      </w:r>
      <w:proofErr w:type="spellStart"/>
      <w:r w:rsidRPr="007D60F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D60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60F0">
        <w:rPr>
          <w:rFonts w:ascii="Times New Roman" w:hAnsi="Times New Roman" w:cs="Times New Roman"/>
          <w:sz w:val="28"/>
          <w:szCs w:val="28"/>
        </w:rPr>
        <w:t>pn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вставки текста тезисов.</w:t>
      </w:r>
    </w:p>
    <w:p w:rsidR="0042646B" w:rsidRPr="007D60F0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F0">
        <w:rPr>
          <w:rFonts w:ascii="Times New Roman" w:hAnsi="Times New Roman" w:cs="Times New Roman"/>
          <w:sz w:val="28"/>
          <w:szCs w:val="28"/>
        </w:rPr>
        <w:t>Обращаем Ваше внимание, что в случае значительного отклонения электронного варианта от указанных рекомендаций, Оргкомитет оставляет за собой право не рассматривать поступившие тезисы.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Общие требования к оформлению тезисов для секций с загрузкой </w:t>
      </w:r>
      <w:proofErr w:type="spellStart"/>
      <w:r w:rsidRPr="007D60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Word</w:t>
      </w:r>
      <w:proofErr w:type="spellEnd"/>
      <w:r w:rsidRPr="007D60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-файла</w:t>
      </w:r>
    </w:p>
    <w:p w:rsidR="0042646B" w:rsidRPr="007D60F0" w:rsidRDefault="0042646B" w:rsidP="004264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 должен быть выполнен в формате </w:t>
      </w: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MS </w:t>
      </w:r>
      <w:proofErr w:type="spellStart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Word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(расширение файла </w:t>
      </w:r>
      <w:proofErr w:type="spellStart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doc</w:t>
      </w:r>
      <w:proofErr w:type="spellEnd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 </w:t>
      </w:r>
      <w:proofErr w:type="spellStart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docx</w:t>
      </w:r>
      <w:proofErr w:type="spellEnd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зависит от правил секции).</w:t>
      </w:r>
    </w:p>
    <w:p w:rsidR="0042646B" w:rsidRDefault="0042646B" w:rsidP="004264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Шрифт </w:t>
      </w:r>
      <w:proofErr w:type="spellStart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Times</w:t>
      </w:r>
      <w:proofErr w:type="spellEnd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New</w:t>
      </w:r>
      <w:proofErr w:type="spellEnd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Roman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кегль 12</w:t>
      </w: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межстрочный интервал 1,0.</w:t>
      </w:r>
    </w:p>
    <w:p w:rsidR="0042646B" w:rsidRDefault="0042646B" w:rsidP="004264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Поля:</w:t>
      </w: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верхнее и нижнее — 20 мм, левое и правое — 24 мм;</w:t>
      </w:r>
    </w:p>
    <w:p w:rsidR="0042646B" w:rsidRPr="007D60F0" w:rsidRDefault="0042646B" w:rsidP="004264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секции «Физика»: верхнее — 2 см, нижнее — 2,22 см, левое и правое — 2,4 см.</w:t>
      </w:r>
      <w:proofErr w:type="gramEnd"/>
    </w:p>
    <w:p w:rsidR="0042646B" w:rsidRPr="007D60F0" w:rsidRDefault="0042646B" w:rsidP="004264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Рисунки и графики</w:t>
      </w: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должны иметь четкое изображение и быть выдержаны в черно-белой гамме (возможно применение черной штриховки). Шапки таблиц — не тонировать, не печатать жирным шрифтом. Отдельные ячейки таблиц выделять серым (черным) цветом только в том случае, если тон несет смысловую нагрузку.</w:t>
      </w:r>
    </w:p>
    <w:p w:rsidR="0042646B" w:rsidRPr="007D60F0" w:rsidRDefault="0042646B" w:rsidP="004264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Формулы должны быть выполнены </w:t>
      </w: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встроенном редакторе </w:t>
      </w: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MS </w:t>
      </w:r>
      <w:proofErr w:type="spellStart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Equation</w:t>
      </w:r>
      <w:proofErr w:type="spellEnd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Editor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Следует избегать ручных переносов (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manual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hyphenation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2646B" w:rsidRPr="007D60F0" w:rsidRDefault="0042646B" w:rsidP="004264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Тезисы должны содержать следующую </w:t>
      </w: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выходную </w:t>
      </w:r>
      <w:proofErr w:type="spellStart"/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информацию</w:t>
      </w: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:н</w:t>
      </w:r>
      <w:proofErr w:type="gram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(на новой строке,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12, жирный, выравнивание по центру, без отступа);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следующей строке симметрично по центру,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12, жирный, курсив – фамилии, имя, отчество авторов (для каждого автора – сначала фамилия, пробел, затем инициалы (без пробела между ними));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следующей строке симметрично по центру – текущий статус (студент, аспирант, сотрудник), ученая степень (звание) (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12, курсив, выравнивание по центру, без отступа);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следующей строке по центру (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12, курсив) – полное название университета / института, факультета, города и страны (по центру);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следующей строке симметрично по центру (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12, курсив) – адрес электронной почты.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авторов несколько, они работают в разных организациях, то после инициалов ставится верхний индекс (1, 2 и т.д.), соответствующий организации, указанной ниже под тем же номером. Если автор один или все авторы работают в одной организации, то индексы не ставятся. После заголовков точки отсутствуют!</w:t>
      </w:r>
    </w:p>
    <w:p w:rsidR="0042646B" w:rsidRPr="007D60F0" w:rsidRDefault="0042646B" w:rsidP="004264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текст тезисов (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12, выравнивание по ширине, начало нового абзаца – отступ 0,7 см).</w:t>
      </w:r>
    </w:p>
    <w:p w:rsidR="0042646B" w:rsidRPr="007D60F0" w:rsidRDefault="0042646B" w:rsidP="004264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Объем тезисов</w:t>
      </w: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секций естественных наук – не более 1 машинописной страницы (лист формата А</w:t>
      </w: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для секций гуманитарных наук и секции «Физика» — не более 2 страниц, включая выходную информацию и библиографию.</w:t>
      </w:r>
    </w:p>
    <w:p w:rsidR="0042646B" w:rsidRPr="007D60F0" w:rsidRDefault="0042646B" w:rsidP="004264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Ссылки должны быть оформлены в виде квадратных скобок с отсылкой к списку литературы. В квадратных скобках в тексте тезисов указывается номер пункта из списка литературы (список оформляется в алфавитном порядке и нумеруется).</w:t>
      </w:r>
    </w:p>
    <w:p w:rsidR="0042646B" w:rsidRDefault="0042646B" w:rsidP="004264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Тезисы должны быть написаны грамотно, без орфографических, пунктуационных и стилистических ошибок. Для специальных обозначений должны быть использованы верхние и нижние индексы (например, CO2 или м</w:t>
      </w: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 ОФОРМЛЕНИЯ ТЕЗИСОВ: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Детерминанты внутренней миграции населения в современной России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Иванов Иван Андреевич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Старший преподаватель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Московский государственный университет имени </w:t>
      </w:r>
      <w:proofErr w:type="spellStart"/>
      <w:r w:rsidRPr="007539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М.В.Ломоносова</w:t>
      </w:r>
      <w:proofErr w:type="spellEnd"/>
      <w:r w:rsidRPr="007539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 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экономический факультет, Москва, Россия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E–</w:t>
      </w:r>
      <w:proofErr w:type="spellStart"/>
      <w:r w:rsidRPr="007539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mail</w:t>
      </w:r>
      <w:proofErr w:type="spellEnd"/>
      <w:r w:rsidRPr="007539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ivanov@yandex.ru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В современной России уровень внутренней миграционной подвижности населения является чрезвычайно низким. Так, если среднестатистический житель США меняет место жительства в течение своей жизни примерно 13 раз, то среднестатистический гражданин России — чуть более 1,5 раз [2, 3]. </w:t>
      </w: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отличие от экономически развитых стран, в которых внутренняя миграция выступает в роли основного механизма перераспределения населения между регионами страны в ответ на изменение политических, социально-экономических и демографических и др. условий жизни в них, в России в настоящее время внутренняя миграция не является реальным фактором выравнивания межрегиональной дифференциации уровней социально-экономического развития.</w:t>
      </w:r>
      <w:proofErr w:type="gramEnd"/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продолжение основного текста тезисов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Проведенное исследование показало, что повышение миграционной подвижности населения между регионами страны является важной предпосылкой для сглаживания межрегиональной дифференциации уровней социально-экономического развития в современной России и обеспечения устойчивого экономического развития страны в ближайшей перспективе.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</w:p>
    <w:p w:rsidR="0042646B" w:rsidRPr="007D60F0" w:rsidRDefault="0042646B" w:rsidP="004264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Алешковский И.А. Внутренняя миграция населения в современной России. М.: ТЕИС. 2007.</w:t>
      </w:r>
    </w:p>
    <w:p w:rsidR="0042646B" w:rsidRPr="007D60F0" w:rsidRDefault="0042646B" w:rsidP="004264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 И.А., Иванов В.А. Детерминанты внутренней миграция населения в современной России // Вестник Московского университета. 2006, Серия 6, Экономика, №2.</w:t>
      </w:r>
      <w:proofErr w:type="gramEnd"/>
    </w:p>
    <w:p w:rsidR="0042646B" w:rsidRPr="007D60F0" w:rsidRDefault="0042646B" w:rsidP="004264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Иванов И.А. Детерминанты </w:t>
      </w: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внутренней</w:t>
      </w:r>
      <w:proofErr w:type="gram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миграция населения: анализ отечественных и зарубежных исследований / Под ред. проф. В.А.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Ионцева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М.: Макс Пресс. 2006.</w:t>
      </w:r>
    </w:p>
    <w:p w:rsidR="0042646B" w:rsidRPr="007D60F0" w:rsidRDefault="0042646B" w:rsidP="004264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Cadwallader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M.T. Migration and Residential Mobility: Macro and Micro Approaches.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Madison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Wis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University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Wisconsin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Press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1992.</w:t>
      </w:r>
    </w:p>
    <w:p w:rsidR="0042646B" w:rsidRPr="007D60F0" w:rsidRDefault="0042646B" w:rsidP="004264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Pandit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K. Cohort and Period Effects in U.S. Migration: How Demographic and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Economics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Cycle Influence the Migration Schedule // Annals of the Association of American Geographers. </w:t>
      </w: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1997, №87(3). p. 439–450.</w:t>
      </w:r>
    </w:p>
    <w:p w:rsidR="0042646B" w:rsidRPr="007D60F0" w:rsidRDefault="0042646B" w:rsidP="004264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tesisi_5"/>
      <w:bookmarkEnd w:id="1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www.gks.ru (Федеральная служба государственной статистики России).</w:t>
      </w:r>
    </w:p>
    <w:p w:rsidR="0042646B" w:rsidRPr="007539DA" w:rsidRDefault="0042646B" w:rsidP="0042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 оформления списка литературы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Оформление списка литературы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 оформляется в алфавитном порядке по фамилии автора, сначала русскоязычная литература, затем иностранная, далее интернет-сайты. На все источники списка литературы в тексте тезисов необходима ссылка, оформленная [1], где 1 — номер источника в списке.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 приводим образцы оформления списка литературы для тезисов, представленных для участия в конференции «Ломоносов».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монографий: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Пацына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В.Л., Квасков В.Д. Атлас фонетики и графики арабского языка. М., 2003.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Нушикян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Э.А. Типология интонации эмоциональной речи. Киев; Одесса, 1986.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Достоевский Ф.М. Полное собрание сочинений: В 30 т. Л., 1972-1989. Т. 6, 7, 9.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статей в отдельных изданиях и сборниках: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Князев С.В. Фонетическая реализация ударения в различных фразовых позициях в современном русском языке // Фонетика сегодня: актуальные проблемы и университетское преподавание. М, 1998. С. 57-89.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Ткачев И.Ю. Семантический признак ’Накопитель эффекта’ и его релевантность для построения таксономической классификации русских глаголов // Материалы XII Международной конференции студентов, аспирантов и молодых ученых «Ломоносов». 12-15 апреля 2005 г. Т.IV: Иностранные языки. Филология. М., 2005.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Писемский А.Ф. Фельетоны Никиты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Безрылова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Писемский А.Ф. Полн. собр. соч. СПб</w:t>
      </w: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.; </w:t>
      </w:r>
      <w:proofErr w:type="gram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М., 1913. Т. 7. С. 612-625.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статей в журналах и периодических изданиях: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Панков Ф.И. Функционально-семантическая категория </w:t>
      </w: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наречной</w:t>
      </w:r>
      <w:proofErr w:type="gram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темпоральности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система значений наречий времени в русском языке // Вестник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ун-та, Сер. 9. Филология. 2005.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No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1. С. 45-50.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Словари: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Словарь русских говоров Среднего Урала</w:t>
      </w: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П</w:t>
      </w:r>
      <w:proofErr w:type="gram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ред. А.К. Матвеева: В 7 т. Свердловск, 1964-1988.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Федорова Л.Г. Цитата // Литературная энциклопедия терминов и понятий. М., 2001. С. 507.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авторефератов: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Калюжная И.А. Концепт «детство» в немецкой и русской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лингвокультурах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Автореф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дисс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... канд. </w:t>
      </w: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филол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наук. Волгоград, 2007.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Интернет-сайт и источники из интернета:</w:t>
      </w:r>
    </w:p>
    <w:p w:rsidR="0042646B" w:rsidRPr="007D60F0" w:rsidRDefault="0042646B" w:rsidP="00426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Грамота</w:t>
      </w:r>
      <w:proofErr w:type="gramStart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 w:rsidRPr="007D6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http://www.gramota.ru</w:t>
      </w:r>
    </w:p>
    <w:p w:rsidR="0042646B" w:rsidRDefault="0042646B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62F" w:rsidRDefault="0017162F" w:rsidP="00753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0F0" w:rsidRPr="007D60F0" w:rsidRDefault="007D60F0" w:rsidP="007042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7D60F0" w:rsidRPr="007D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281"/>
    <w:multiLevelType w:val="multilevel"/>
    <w:tmpl w:val="1882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A4311"/>
    <w:multiLevelType w:val="multilevel"/>
    <w:tmpl w:val="64D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54"/>
    <w:rsid w:val="00061EC0"/>
    <w:rsid w:val="00102117"/>
    <w:rsid w:val="0017162F"/>
    <w:rsid w:val="003C3768"/>
    <w:rsid w:val="003C76AE"/>
    <w:rsid w:val="0042646B"/>
    <w:rsid w:val="00433554"/>
    <w:rsid w:val="004A760E"/>
    <w:rsid w:val="00597377"/>
    <w:rsid w:val="006003A1"/>
    <w:rsid w:val="006478F8"/>
    <w:rsid w:val="00662E80"/>
    <w:rsid w:val="00672A89"/>
    <w:rsid w:val="00704264"/>
    <w:rsid w:val="007539DA"/>
    <w:rsid w:val="007A0164"/>
    <w:rsid w:val="007D60F0"/>
    <w:rsid w:val="007D70C9"/>
    <w:rsid w:val="00875FCE"/>
    <w:rsid w:val="009570BC"/>
    <w:rsid w:val="00962DCB"/>
    <w:rsid w:val="00A3201E"/>
    <w:rsid w:val="00A6396C"/>
    <w:rsid w:val="00AD5E8A"/>
    <w:rsid w:val="00AE42B9"/>
    <w:rsid w:val="00B55D85"/>
    <w:rsid w:val="00BD488E"/>
    <w:rsid w:val="00E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0F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D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60F0"/>
    <w:rPr>
      <w:b/>
      <w:bCs/>
    </w:rPr>
  </w:style>
  <w:style w:type="character" w:styleId="a6">
    <w:name w:val="Emphasis"/>
    <w:basedOn w:val="a0"/>
    <w:uiPriority w:val="20"/>
    <w:qFormat/>
    <w:rsid w:val="007D60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D6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0F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D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60F0"/>
    <w:rPr>
      <w:b/>
      <w:bCs/>
    </w:rPr>
  </w:style>
  <w:style w:type="character" w:styleId="a6">
    <w:name w:val="Emphasis"/>
    <w:basedOn w:val="a0"/>
    <w:uiPriority w:val="20"/>
    <w:qFormat/>
    <w:rsid w:val="007D60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D6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352805543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485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361563793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21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lomonosov-msu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.me/forum_lomonos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vk.com/studentscience_msp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k.com/lomonosov_foru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omonosov-msu.ru/rus/event/958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2142A96DE5BF43837FB05555D4B842" ma:contentTypeVersion="0" ma:contentTypeDescription="Создание документа." ma:contentTypeScope="" ma:versionID="e0dd49d73f648a922356e9f5324aac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d73f756f44e06c67e6c876fcbf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8BA3D-6834-4000-91D5-A08A02D56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C7F47-ACCB-44BF-AF08-5AB050B87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99DDD-AC70-47AD-BDAA-0B8E5805E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Ломоносов - Информационное письмо</vt:lpstr>
    </vt:vector>
  </TitlesOfParts>
  <Company/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Ломоносов - Информационное письмо</dc:title>
  <dc:creator>Пирогова Анастасия Сергеевна</dc:creator>
  <cp:lastModifiedBy>Демяшкина Юлия Андреевна</cp:lastModifiedBy>
  <cp:revision>20</cp:revision>
  <cp:lastPrinted>2025-02-17T09:51:00Z</cp:lastPrinted>
  <dcterms:created xsi:type="dcterms:W3CDTF">2024-02-15T08:06:00Z</dcterms:created>
  <dcterms:modified xsi:type="dcterms:W3CDTF">2025-02-19T09:31:00Z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0x010100B82142A96DE5BF43837FB05555D4B842</vt:lpwstr>
  </property>
</Properties>
</file>